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18C2A" w14:textId="77777777" w:rsidR="0061224F" w:rsidRDefault="0061224F">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5DBAD7F6" w14:textId="77777777" w:rsidR="0061224F" w:rsidRDefault="008F7D53">
      <w:pPr>
        <w:pStyle w:val="RedaliaNormal"/>
        <w:jc w:val="center"/>
      </w:pPr>
      <w:r>
        <w:rPr>
          <w:noProof/>
        </w:rPr>
        <w:drawing>
          <wp:inline distT="0" distB="0" distL="0" distR="0" wp14:anchorId="51BA9E31" wp14:editId="7F539F5B">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63FBD4C0" w14:textId="77777777" w:rsidR="0061224F" w:rsidRDefault="0061224F">
      <w:pPr>
        <w:pStyle w:val="RedaliaNormal"/>
        <w:rPr>
          <w:sz w:val="40"/>
          <w:szCs w:val="40"/>
        </w:rPr>
      </w:pPr>
    </w:p>
    <w:p w14:paraId="4F1DC887" w14:textId="77777777" w:rsidR="0061224F" w:rsidRDefault="008F7D53">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44A2C9C5" w14:textId="77777777" w:rsidR="0061224F" w:rsidRDefault="0061224F">
      <w:pPr>
        <w:pStyle w:val="RedaliaNormal"/>
      </w:pPr>
    </w:p>
    <w:p w14:paraId="34236588" w14:textId="77777777" w:rsidR="0061224F" w:rsidRDefault="0061224F">
      <w:pPr>
        <w:pStyle w:val="RedaliaNormal"/>
      </w:pPr>
    </w:p>
    <w:p w14:paraId="4CFAD983"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E775EE4"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548024AC"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30BBE23" w14:textId="77777777" w:rsidR="0061224F" w:rsidRDefault="0061224F">
      <w:pPr>
        <w:pStyle w:val="RedaliaNormal"/>
      </w:pPr>
    </w:p>
    <w:p w14:paraId="20FEF27F" w14:textId="165E9093" w:rsidR="00A62CEC" w:rsidRDefault="00A62CEC" w:rsidP="00A62CEC">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 xml:space="preserve">OBJET : Programme « Viva </w:t>
      </w:r>
      <w:proofErr w:type="spellStart"/>
      <w:r>
        <w:rPr>
          <w:b/>
          <w:bCs/>
        </w:rPr>
        <w:t>Bem</w:t>
      </w:r>
      <w:proofErr w:type="spellEnd"/>
      <w:r>
        <w:rPr>
          <w:b/>
          <w:bCs/>
        </w:rPr>
        <w:t xml:space="preserve"> Joinville" de Développement urbain durable, de résilience </w:t>
      </w:r>
      <w:proofErr w:type="gramStart"/>
      <w:r>
        <w:rPr>
          <w:b/>
          <w:bCs/>
        </w:rPr>
        <w:t>territoriale</w:t>
      </w:r>
      <w:proofErr w:type="gramEnd"/>
      <w:r>
        <w:rPr>
          <w:b/>
          <w:bCs/>
        </w:rPr>
        <w:t xml:space="preserve"> et d’inclusion sociale dans la municipalité de Joinville au Brésil : Élaboration du cadre de gestion environnementale et sociale (CGES) et du cadre de politique de réinstallation (CPR) et</w:t>
      </w:r>
      <w:r w:rsidRPr="0040134E">
        <w:t xml:space="preserve"> </w:t>
      </w:r>
      <w:r>
        <w:rPr>
          <w:b/>
          <w:bCs/>
        </w:rPr>
        <w:t>f</w:t>
      </w:r>
      <w:r w:rsidRPr="0040134E">
        <w:rPr>
          <w:b/>
          <w:bCs/>
        </w:rPr>
        <w:t>ormation sur les normes environnementales et sociales de la Banque mondiale</w:t>
      </w:r>
    </w:p>
    <w:p w14:paraId="029E20CD" w14:textId="77777777" w:rsidR="0061224F" w:rsidRDefault="008F7D5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n°VIL-2025-0312</w:t>
      </w:r>
    </w:p>
    <w:p w14:paraId="075D1698" w14:textId="77777777" w:rsidR="0061224F" w:rsidRDefault="0061224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19386897" w14:textId="77777777" w:rsidR="0061224F" w:rsidRDefault="0061224F">
      <w:pPr>
        <w:pStyle w:val="RedaliaNormal"/>
      </w:pPr>
    </w:p>
    <w:p w14:paraId="24112923" w14:textId="77777777" w:rsidR="0061224F" w:rsidRDefault="008F7D53">
      <w:pPr>
        <w:pStyle w:val="RdaliaTitreparagraphe"/>
      </w:pPr>
      <w:r>
        <w:rPr>
          <w:shd w:val="clear" w:color="auto" w:fill="FFFFFF"/>
        </w:rPr>
        <w:t>Procédure de passation</w:t>
      </w:r>
    </w:p>
    <w:p w14:paraId="4163E876" w14:textId="77777777" w:rsidR="0061224F" w:rsidRDefault="008F7D53">
      <w:pPr>
        <w:pStyle w:val="RedaliaNormal"/>
      </w:pPr>
      <w:r>
        <w:t>Adaptée ouverte – En application des articles R. 2123-1 et R. 2123-4 à R. 2123-7 du Code de la commande publique</w:t>
      </w:r>
    </w:p>
    <w:p w14:paraId="30D9D6AA" w14:textId="77777777" w:rsidR="0061224F" w:rsidRDefault="0061224F">
      <w:pPr>
        <w:pStyle w:val="RedaliaNormal"/>
      </w:pPr>
    </w:p>
    <w:p w14:paraId="300D072F" w14:textId="77777777" w:rsidR="0061224F" w:rsidRDefault="0061224F">
      <w:pPr>
        <w:pStyle w:val="RedaliaNormal"/>
      </w:pPr>
    </w:p>
    <w:p w14:paraId="7ED95E3A"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400D433"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ED98F8D" w14:textId="77777777" w:rsidR="0061224F" w:rsidRDefault="006122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B650B22"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4E68FB4E"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C7DC504"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6FFBF095"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F4984EF"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27D8198" w14:textId="77777777" w:rsidR="0061224F" w:rsidRDefault="006122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3E1639C" w14:textId="77777777" w:rsidR="0061224F" w:rsidRDefault="008F7D5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8B724C6" w14:textId="77777777" w:rsidR="0061224F" w:rsidRDefault="0061224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50A9640" w14:textId="77777777" w:rsidR="0061224F" w:rsidRDefault="0061224F">
      <w:pPr>
        <w:pStyle w:val="RedaliaNormal"/>
      </w:pPr>
    </w:p>
    <w:p w14:paraId="7232D250" w14:textId="77777777" w:rsidR="0061224F" w:rsidRDefault="008F7D53">
      <w:pPr>
        <w:pStyle w:val="RedaliaNormal"/>
        <w:rPr>
          <w:b/>
          <w:bCs/>
        </w:rPr>
      </w:pPr>
      <w:r>
        <w:rPr>
          <w:b/>
          <w:bCs/>
        </w:rPr>
        <w:t>ENTRE</w:t>
      </w:r>
    </w:p>
    <w:p w14:paraId="22BB48B1" w14:textId="77777777" w:rsidR="0061224F" w:rsidRDefault="008F7D53">
      <w:pPr>
        <w:pStyle w:val="RedaliaNormal"/>
        <w:rPr>
          <w:b/>
          <w:bCs/>
        </w:rPr>
      </w:pPr>
      <w:r>
        <w:rPr>
          <w:b/>
          <w:bCs/>
        </w:rPr>
        <w:t>L'AGENCE FRANCAISE DE DEVELOPPEMENT (AFD)</w:t>
      </w:r>
    </w:p>
    <w:p w14:paraId="05E06B12" w14:textId="77777777" w:rsidR="0061224F" w:rsidRDefault="008F7D5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D7850EF" w14:textId="77777777" w:rsidR="0061224F" w:rsidRDefault="008F7D53">
      <w:pPr>
        <w:pStyle w:val="RedaliaNormal"/>
        <w:jc w:val="right"/>
        <w:rPr>
          <w:b/>
          <w:bCs/>
        </w:rPr>
      </w:pPr>
      <w:proofErr w:type="gramStart"/>
      <w:r>
        <w:rPr>
          <w:b/>
          <w:bCs/>
        </w:rPr>
        <w:t>ci</w:t>
      </w:r>
      <w:proofErr w:type="gramEnd"/>
      <w:r>
        <w:rPr>
          <w:b/>
          <w:bCs/>
        </w:rPr>
        <w:t>-après dénommée « le Pouvoir Adjudicateur » d'une part,</w:t>
      </w:r>
    </w:p>
    <w:p w14:paraId="5BC58790" w14:textId="77777777" w:rsidR="0061224F" w:rsidRDefault="008F7D53">
      <w:pPr>
        <w:pStyle w:val="RedaliaNormal"/>
        <w:rPr>
          <w:b/>
          <w:bCs/>
        </w:rPr>
      </w:pPr>
      <w:r>
        <w:rPr>
          <w:b/>
          <w:bCs/>
        </w:rPr>
        <w:t>ET</w:t>
      </w:r>
    </w:p>
    <w:p w14:paraId="43EE75A1" w14:textId="77777777" w:rsidR="0061224F" w:rsidRDefault="0061224F">
      <w:pPr>
        <w:pStyle w:val="RedaliaNormal"/>
        <w:rPr>
          <w:b/>
          <w:bCs/>
        </w:rPr>
      </w:pPr>
    </w:p>
    <w:p w14:paraId="2E2384EB" w14:textId="77777777" w:rsidR="0061224F" w:rsidRDefault="008F7D5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3AF06A3" w14:textId="77777777" w:rsidR="0061224F" w:rsidRDefault="008F7D53">
      <w:pPr>
        <w:pStyle w:val="RedaliaNormal"/>
      </w:pPr>
      <w:r>
        <w:t>Représentée par___________</w:t>
      </w:r>
    </w:p>
    <w:p w14:paraId="0C9E57D6" w14:textId="77777777" w:rsidR="0061224F" w:rsidRDefault="0061224F">
      <w:pPr>
        <w:pStyle w:val="RedaliaNormal"/>
      </w:pPr>
    </w:p>
    <w:p w14:paraId="319C5E32" w14:textId="77777777" w:rsidR="0061224F" w:rsidRDefault="008F7D53">
      <w:pPr>
        <w:pStyle w:val="RedaliaNormal"/>
      </w:pPr>
      <w:r>
        <w:t>Après avoir pris connaissance du contrat et des documents qui sont mentionnés ci-après,</w:t>
      </w:r>
    </w:p>
    <w:p w14:paraId="56D67982" w14:textId="77777777" w:rsidR="0061224F" w:rsidRDefault="008F7D53">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7D0045CB" w14:textId="77777777" w:rsidR="0061224F" w:rsidRDefault="008F7D53">
      <w:pPr>
        <w:pStyle w:val="Redaliapuces"/>
        <w:numPr>
          <w:ilvl w:val="0"/>
          <w:numId w:val="6"/>
        </w:numPr>
      </w:pPr>
      <w:r>
        <w:t>J’AFFIRME, sous peine de résiliation de plein droit du marché, que je suis titulaire d'une police d'assurance garantissant l'ensemble des responsabilités que j'encours.</w:t>
      </w:r>
    </w:p>
    <w:p w14:paraId="0E826739" w14:textId="77777777" w:rsidR="0061224F" w:rsidRDefault="008F7D53">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3BBEAD87" w14:textId="77777777" w:rsidR="0061224F" w:rsidRDefault="0061224F">
      <w:pPr>
        <w:pStyle w:val="RedaliaNormal"/>
        <w:pageBreakBefore/>
      </w:pPr>
    </w:p>
    <w:p w14:paraId="5AA7ACC9" w14:textId="77777777" w:rsidR="003511A3" w:rsidRPr="003511A3" w:rsidRDefault="003511A3" w:rsidP="003511A3">
      <w:pPr>
        <w:tabs>
          <w:tab w:val="left" w:leader="dot" w:pos="8505"/>
        </w:tabs>
        <w:spacing w:before="40"/>
        <w:jc w:val="both"/>
      </w:pPr>
    </w:p>
    <w:p w14:paraId="6D9C75E8"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w:t>
      </w:r>
      <w:r w:rsidRPr="003511A3">
        <w:rPr>
          <w:b/>
        </w:rPr>
        <w:t xml:space="preserve">L’entreprise se présentant seule, </w:t>
      </w:r>
      <w:r w:rsidRPr="003511A3">
        <w:rPr>
          <w:b/>
          <w:u w:val="single"/>
        </w:rPr>
        <w:t>cocontractant unique</w:t>
      </w:r>
      <w:r w:rsidRPr="003511A3">
        <w:rPr>
          <w:b/>
          <w:i/>
        </w:rPr>
        <w:t> :</w:t>
      </w:r>
    </w:p>
    <w:p w14:paraId="26642BC9" w14:textId="77777777" w:rsidR="003511A3" w:rsidRPr="003511A3" w:rsidRDefault="003511A3" w:rsidP="003511A3">
      <w:pPr>
        <w:tabs>
          <w:tab w:val="left" w:leader="dot" w:pos="8505"/>
        </w:tabs>
        <w:spacing w:before="40"/>
        <w:jc w:val="both"/>
      </w:pPr>
      <w:r w:rsidRPr="003511A3">
        <w:t xml:space="preserve">Dénomination sociale : </w:t>
      </w:r>
      <w:r w:rsidRPr="003511A3">
        <w:tab/>
      </w:r>
    </w:p>
    <w:p w14:paraId="6BF08413" w14:textId="77777777" w:rsidR="003511A3" w:rsidRPr="003511A3" w:rsidRDefault="003511A3" w:rsidP="003511A3">
      <w:pPr>
        <w:tabs>
          <w:tab w:val="left" w:leader="dot" w:pos="8505"/>
        </w:tabs>
        <w:spacing w:before="40"/>
        <w:jc w:val="both"/>
      </w:pPr>
      <w:r w:rsidRPr="003511A3">
        <w:t xml:space="preserve">Forme juridique : </w:t>
      </w:r>
      <w:r w:rsidRPr="003511A3">
        <w:tab/>
      </w:r>
    </w:p>
    <w:p w14:paraId="0507C6BD" w14:textId="77777777" w:rsidR="003511A3" w:rsidRPr="003511A3" w:rsidRDefault="003511A3" w:rsidP="003511A3">
      <w:pPr>
        <w:tabs>
          <w:tab w:val="left" w:leader="dot" w:pos="8505"/>
        </w:tabs>
        <w:spacing w:before="40"/>
        <w:jc w:val="both"/>
      </w:pPr>
      <w:r w:rsidRPr="003511A3">
        <w:t xml:space="preserve">Ayant son siège social à : </w:t>
      </w:r>
      <w:r w:rsidRPr="003511A3">
        <w:tab/>
      </w:r>
    </w:p>
    <w:p w14:paraId="166001A0" w14:textId="77777777" w:rsidR="003511A3" w:rsidRPr="003511A3" w:rsidRDefault="003511A3" w:rsidP="003511A3">
      <w:pPr>
        <w:tabs>
          <w:tab w:val="left" w:leader="dot" w:pos="8505"/>
        </w:tabs>
        <w:spacing w:before="40"/>
        <w:jc w:val="both"/>
      </w:pPr>
      <w:r w:rsidRPr="003511A3">
        <w:tab/>
      </w:r>
    </w:p>
    <w:p w14:paraId="7C2B1D1B" w14:textId="77777777" w:rsidR="003511A3" w:rsidRPr="003511A3" w:rsidRDefault="003511A3" w:rsidP="003511A3">
      <w:pPr>
        <w:tabs>
          <w:tab w:val="left" w:leader="dot" w:pos="8505"/>
        </w:tabs>
        <w:spacing w:before="40"/>
        <w:jc w:val="both"/>
      </w:pPr>
      <w:r w:rsidRPr="003511A3">
        <w:t xml:space="preserve">Ayant pour numéro unique d'identification SIRET </w:t>
      </w:r>
      <w:r w:rsidRPr="003511A3">
        <w:rPr>
          <w:vertAlign w:val="superscript"/>
        </w:rPr>
        <w:footnoteReference w:id="1"/>
      </w:r>
      <w:r w:rsidRPr="003511A3">
        <w:t xml:space="preserve"> : </w:t>
      </w:r>
      <w:r w:rsidRPr="003511A3">
        <w:tab/>
      </w:r>
    </w:p>
    <w:p w14:paraId="1D0887AD" w14:textId="77777777" w:rsidR="003511A3" w:rsidRPr="003511A3" w:rsidRDefault="003511A3" w:rsidP="003511A3">
      <w:pPr>
        <w:tabs>
          <w:tab w:val="left" w:leader="dot" w:pos="8505"/>
        </w:tabs>
        <w:spacing w:before="40"/>
        <w:jc w:val="both"/>
      </w:pPr>
      <w:r w:rsidRPr="003511A3">
        <w:t xml:space="preserve">Registre du Commerce (numéro et ville d’enregistrement) : </w:t>
      </w:r>
      <w:r w:rsidRPr="003511A3">
        <w:tab/>
      </w:r>
    </w:p>
    <w:p w14:paraId="6B49BCDB" w14:textId="77777777" w:rsidR="003511A3" w:rsidRPr="003511A3" w:rsidRDefault="003511A3" w:rsidP="003511A3">
      <w:pPr>
        <w:tabs>
          <w:tab w:val="left" w:leader="dot" w:pos="8505"/>
        </w:tabs>
        <w:spacing w:before="40"/>
        <w:jc w:val="both"/>
      </w:pPr>
      <w:r w:rsidRPr="003511A3">
        <w:t xml:space="preserve">Code NAF : </w:t>
      </w:r>
      <w:r w:rsidRPr="003511A3">
        <w:tab/>
      </w:r>
    </w:p>
    <w:p w14:paraId="06DF0291" w14:textId="77777777" w:rsidR="003511A3" w:rsidRPr="003511A3" w:rsidRDefault="003511A3" w:rsidP="003511A3">
      <w:pPr>
        <w:tabs>
          <w:tab w:val="left" w:leader="dot" w:pos="8505"/>
        </w:tabs>
        <w:spacing w:before="40"/>
        <w:jc w:val="both"/>
        <w:rPr>
          <w:b/>
        </w:rPr>
      </w:pPr>
      <w:r w:rsidRPr="003511A3">
        <w:rPr>
          <w:b/>
        </w:rPr>
        <w:t>Représentée par</w:t>
      </w:r>
      <w:r w:rsidRPr="003511A3">
        <w:rPr>
          <w:b/>
          <w:vertAlign w:val="superscript"/>
        </w:rPr>
        <w:footnoteReference w:id="2"/>
      </w:r>
      <w:r w:rsidRPr="003511A3">
        <w:rPr>
          <w:b/>
        </w:rPr>
        <w:t xml:space="preserve"> :</w:t>
      </w:r>
    </w:p>
    <w:p w14:paraId="34722275" w14:textId="77777777" w:rsidR="003511A3" w:rsidRPr="003511A3" w:rsidRDefault="003511A3" w:rsidP="003511A3">
      <w:pPr>
        <w:tabs>
          <w:tab w:val="left" w:leader="dot" w:pos="8505"/>
        </w:tabs>
        <w:spacing w:before="40"/>
        <w:jc w:val="both"/>
      </w:pPr>
      <w:r w:rsidRPr="003511A3">
        <w:t xml:space="preserve">Nom : </w:t>
      </w:r>
      <w:r w:rsidRPr="003511A3">
        <w:tab/>
      </w:r>
    </w:p>
    <w:p w14:paraId="19A0BBAC" w14:textId="77777777" w:rsidR="003511A3" w:rsidRPr="003511A3" w:rsidRDefault="003511A3" w:rsidP="003511A3">
      <w:pPr>
        <w:tabs>
          <w:tab w:val="left" w:leader="dot" w:pos="8505"/>
        </w:tabs>
        <w:spacing w:before="40"/>
        <w:jc w:val="both"/>
      </w:pPr>
      <w:r w:rsidRPr="003511A3">
        <w:t>En sa qualité de</w:t>
      </w:r>
      <w:r w:rsidRPr="003511A3">
        <w:rPr>
          <w:vertAlign w:val="superscript"/>
        </w:rPr>
        <w:footnoteReference w:id="3"/>
      </w:r>
      <w:r w:rsidRPr="003511A3">
        <w:t xml:space="preserve">: </w:t>
      </w:r>
    </w:p>
    <w:p w14:paraId="464C6ECE"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Représentant légal de l’entreprise,</w:t>
      </w:r>
    </w:p>
    <w:p w14:paraId="7D43ACF3"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Représentant ayant reçu pouvoir du représentant légal de l’entreprise.</w:t>
      </w:r>
    </w:p>
    <w:p w14:paraId="284ED77F" w14:textId="77777777" w:rsidR="003511A3" w:rsidRPr="003511A3" w:rsidRDefault="003511A3" w:rsidP="003511A3">
      <w:pPr>
        <w:tabs>
          <w:tab w:val="left" w:leader="dot" w:pos="8505"/>
        </w:tabs>
        <w:spacing w:before="40"/>
        <w:jc w:val="both"/>
      </w:pPr>
      <w:r w:rsidRPr="003511A3">
        <w:rPr>
          <w:b/>
        </w:rPr>
        <w:t>Indiquant que les prestations faisant l’objet du présent marché seront exécutées</w:t>
      </w:r>
      <w:r w:rsidRPr="003511A3">
        <w:t> :</w:t>
      </w:r>
    </w:p>
    <w:p w14:paraId="73ADE84B"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Par le siège social,</w:t>
      </w:r>
    </w:p>
    <w:p w14:paraId="71B5782F"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Par l’établissement suivant (</w:t>
      </w:r>
      <w:r w:rsidRPr="003511A3">
        <w:rPr>
          <w:i/>
        </w:rPr>
        <w:t>uniquement établissement principal ou secondaire lié au siège social)</w:t>
      </w:r>
      <w:r w:rsidRPr="003511A3">
        <w:rPr>
          <w:i/>
        </w:rPr>
        <w:footnoteReference w:id="4"/>
      </w:r>
    </w:p>
    <w:p w14:paraId="59D0957D" w14:textId="77777777" w:rsidR="003511A3" w:rsidRPr="003511A3" w:rsidRDefault="003511A3" w:rsidP="003511A3">
      <w:pPr>
        <w:tabs>
          <w:tab w:val="left" w:leader="dot" w:pos="8505"/>
        </w:tabs>
        <w:spacing w:before="40"/>
        <w:jc w:val="both"/>
      </w:pPr>
      <w:r w:rsidRPr="003511A3">
        <w:t>Nom :</w:t>
      </w:r>
      <w:r w:rsidRPr="003511A3">
        <w:tab/>
      </w:r>
    </w:p>
    <w:p w14:paraId="3203C456" w14:textId="77777777" w:rsidR="003511A3" w:rsidRPr="003511A3" w:rsidRDefault="003511A3" w:rsidP="003511A3">
      <w:pPr>
        <w:tabs>
          <w:tab w:val="left" w:leader="dot" w:pos="8505"/>
        </w:tabs>
        <w:spacing w:before="40"/>
        <w:jc w:val="both"/>
      </w:pPr>
      <w:r w:rsidRPr="003511A3">
        <w:t>Adresse :</w:t>
      </w:r>
      <w:r w:rsidRPr="003511A3">
        <w:tab/>
      </w:r>
    </w:p>
    <w:p w14:paraId="558FEE9C" w14:textId="77777777" w:rsidR="003511A3" w:rsidRPr="003511A3" w:rsidRDefault="003511A3" w:rsidP="003511A3">
      <w:pPr>
        <w:tabs>
          <w:tab w:val="left" w:leader="dot" w:pos="8505"/>
        </w:tabs>
        <w:spacing w:before="40"/>
        <w:jc w:val="both"/>
      </w:pPr>
      <w:r w:rsidRPr="003511A3">
        <w:t>Numéro unique d'identification SIRET</w:t>
      </w:r>
      <w:r w:rsidRPr="003511A3">
        <w:rPr>
          <w:vertAlign w:val="superscript"/>
        </w:rPr>
        <w:footnoteReference w:id="5"/>
      </w:r>
      <w:r w:rsidRPr="003511A3">
        <w:t xml:space="preserve"> : </w:t>
      </w:r>
      <w:r w:rsidRPr="003511A3">
        <w:tab/>
      </w:r>
    </w:p>
    <w:p w14:paraId="0DC1A892" w14:textId="77777777" w:rsidR="003511A3" w:rsidRPr="003511A3" w:rsidRDefault="003511A3" w:rsidP="003511A3">
      <w:pPr>
        <w:tabs>
          <w:tab w:val="left" w:leader="dot" w:pos="8505"/>
        </w:tabs>
        <w:spacing w:before="40"/>
        <w:jc w:val="both"/>
      </w:pPr>
      <w:r w:rsidRPr="003511A3">
        <w:t xml:space="preserve">Registre du Commerce (numéro et ville d’enregistrement) : </w:t>
      </w:r>
      <w:r w:rsidRPr="003511A3">
        <w:tab/>
      </w:r>
    </w:p>
    <w:p w14:paraId="596CB0F8" w14:textId="77777777" w:rsidR="003511A3" w:rsidRPr="003511A3" w:rsidRDefault="003511A3" w:rsidP="003511A3">
      <w:pPr>
        <w:tabs>
          <w:tab w:val="left" w:leader="dot" w:pos="8505"/>
        </w:tabs>
        <w:spacing w:before="40"/>
        <w:jc w:val="both"/>
      </w:pPr>
      <w:r w:rsidRPr="003511A3">
        <w:t xml:space="preserve">Code NAF : </w:t>
      </w:r>
      <w:r w:rsidRPr="003511A3">
        <w:tab/>
      </w:r>
    </w:p>
    <w:p w14:paraId="39CE0252" w14:textId="77777777" w:rsidR="003511A3" w:rsidRPr="003511A3" w:rsidRDefault="003511A3" w:rsidP="003511A3">
      <w:pPr>
        <w:tabs>
          <w:tab w:val="left" w:leader="dot" w:pos="8505"/>
        </w:tabs>
        <w:spacing w:before="40"/>
        <w:jc w:val="both"/>
        <w:rPr>
          <w:b/>
        </w:rPr>
      </w:pPr>
    </w:p>
    <w:p w14:paraId="2F3BD0AB" w14:textId="77777777" w:rsidR="003511A3" w:rsidRPr="003511A3" w:rsidRDefault="003511A3" w:rsidP="003511A3">
      <w:pPr>
        <w:tabs>
          <w:tab w:val="left" w:leader="dot" w:pos="8505"/>
        </w:tabs>
        <w:spacing w:before="40"/>
        <w:jc w:val="both"/>
        <w:rPr>
          <w:b/>
        </w:rPr>
      </w:pPr>
    </w:p>
    <w:p w14:paraId="24C0F189" w14:textId="77777777" w:rsidR="003511A3" w:rsidRPr="003511A3" w:rsidRDefault="003511A3" w:rsidP="003511A3">
      <w:pPr>
        <w:tabs>
          <w:tab w:val="left" w:leader="dot" w:pos="8505"/>
        </w:tabs>
        <w:spacing w:before="40"/>
        <w:jc w:val="both"/>
        <w:rPr>
          <w:b/>
        </w:rPr>
      </w:pPr>
      <w:r w:rsidRPr="003511A3">
        <w:rPr>
          <w:b/>
          <w:bCs/>
          <w:i/>
          <w:noProof/>
        </w:rPr>
        <mc:AlternateContent>
          <mc:Choice Requires="wps">
            <w:drawing>
              <wp:anchor distT="0" distB="0" distL="114300" distR="114300" simplePos="0" relativeHeight="251659264" behindDoc="0" locked="0" layoutInCell="1" allowOverlap="1" wp14:anchorId="1E56787D" wp14:editId="76591BA3">
                <wp:simplePos x="0" y="0"/>
                <wp:positionH relativeFrom="column">
                  <wp:posOffset>5754370</wp:posOffset>
                </wp:positionH>
                <wp:positionV relativeFrom="paragraph">
                  <wp:posOffset>170180</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D631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453.1pt;margin-top:13.4pt;width: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"/>
            </w:pict>
          </mc:Fallback>
        </mc:AlternateContent>
      </w:r>
      <w:r w:rsidRPr="003511A3">
        <w:rPr>
          <w:b/>
        </w:rPr>
        <w:t xml:space="preserve">OU Le mandataire représentant </w:t>
      </w:r>
    </w:p>
    <w:p w14:paraId="18FEDE34" w14:textId="77777777" w:rsidR="003511A3" w:rsidRPr="003511A3" w:rsidRDefault="003511A3" w:rsidP="003511A3">
      <w:pPr>
        <w:tabs>
          <w:tab w:val="left" w:leader="dot" w:pos="8505"/>
        </w:tabs>
        <w:spacing w:before="40"/>
        <w:jc w:val="both"/>
        <w:rPr>
          <w:b/>
        </w:rPr>
      </w:pPr>
    </w:p>
    <w:p w14:paraId="049F24AC" w14:textId="77777777" w:rsidR="003511A3" w:rsidRPr="003511A3" w:rsidRDefault="003511A3" w:rsidP="003511A3">
      <w:pPr>
        <w:tabs>
          <w:tab w:val="left" w:leader="dot" w:pos="8505"/>
        </w:tabs>
        <w:spacing w:before="40"/>
        <w:jc w:val="both"/>
        <w:rPr>
          <w:b/>
          <w:u w:val="single"/>
        </w:rPr>
      </w:pPr>
      <w:r w:rsidRPr="003511A3">
        <w:rPr>
          <w:b/>
        </w:rPr>
        <w:fldChar w:fldCharType="begin">
          <w:ffData>
            <w:name w:val="CaseACocher1"/>
            <w:enabled/>
            <w:calcOnExit w:val="0"/>
            <w:checkBox>
              <w:sizeAuto/>
              <w:default w:val="0"/>
            </w:checkBox>
          </w:ffData>
        </w:fldChar>
      </w:r>
      <w:r w:rsidRPr="003511A3">
        <w:rPr>
          <w:b/>
        </w:rPr>
        <w:instrText xml:space="preserve"> FORMCHECKBOX </w:instrText>
      </w:r>
      <w:r w:rsidR="003870E1">
        <w:rPr>
          <w:b/>
        </w:rPr>
      </w:r>
      <w:r w:rsidR="003870E1">
        <w:rPr>
          <w:b/>
        </w:rPr>
        <w:fldChar w:fldCharType="separate"/>
      </w:r>
      <w:r w:rsidRPr="003511A3">
        <w:fldChar w:fldCharType="end"/>
      </w:r>
      <w:r w:rsidRPr="003511A3">
        <w:rPr>
          <w:b/>
        </w:rPr>
        <w:t xml:space="preserve"> </w:t>
      </w:r>
      <w:r w:rsidRPr="003511A3">
        <w:rPr>
          <w:b/>
          <w:bCs/>
        </w:rPr>
        <w:t>Le groupement d'entrepreneurs</w:t>
      </w:r>
      <w:r w:rsidRPr="003511A3">
        <w:rPr>
          <w:b/>
          <w:bCs/>
          <w:i/>
        </w:rPr>
        <w:t xml:space="preserve"> solidaire</w:t>
      </w:r>
    </w:p>
    <w:p w14:paraId="684E7B4D" w14:textId="77777777" w:rsidR="003511A3" w:rsidRPr="003511A3" w:rsidRDefault="003511A3" w:rsidP="003511A3">
      <w:pPr>
        <w:tabs>
          <w:tab w:val="left" w:leader="dot" w:pos="8505"/>
        </w:tabs>
        <w:spacing w:before="40"/>
        <w:jc w:val="both"/>
        <w:rPr>
          <w:b/>
          <w:bCs/>
          <w:i/>
        </w:rPr>
      </w:pPr>
      <w:proofErr w:type="gramStart"/>
      <w:r w:rsidRPr="003511A3">
        <w:rPr>
          <w:b/>
          <w:bCs/>
          <w:i/>
        </w:rPr>
        <w:t>ou</w:t>
      </w:r>
      <w:proofErr w:type="gramEnd"/>
      <w:r w:rsidRPr="003511A3">
        <w:rPr>
          <w:b/>
          <w:bCs/>
          <w:i/>
        </w:rPr>
        <w:tab/>
      </w:r>
      <w:bookmarkStart w:id="8" w:name="_Hlk83041552"/>
    </w:p>
    <w:bookmarkEnd w:id="8"/>
    <w:p w14:paraId="25DD283E" w14:textId="77777777" w:rsidR="003511A3" w:rsidRPr="003511A3" w:rsidRDefault="003511A3" w:rsidP="003511A3">
      <w:pPr>
        <w:tabs>
          <w:tab w:val="left" w:leader="dot" w:pos="8505"/>
        </w:tabs>
        <w:spacing w:before="40"/>
        <w:jc w:val="both"/>
        <w:rPr>
          <w:b/>
        </w:rPr>
      </w:pPr>
      <w:r w:rsidRPr="003511A3">
        <w:rPr>
          <w:b/>
        </w:rPr>
        <w:fldChar w:fldCharType="begin">
          <w:ffData>
            <w:name w:val="CaseACocher1"/>
            <w:enabled/>
            <w:calcOnExit w:val="0"/>
            <w:checkBox>
              <w:sizeAuto/>
              <w:default w:val="0"/>
            </w:checkBox>
          </w:ffData>
        </w:fldChar>
      </w:r>
      <w:r w:rsidRPr="003511A3">
        <w:rPr>
          <w:b/>
        </w:rPr>
        <w:instrText xml:space="preserve"> FORMCHECKBOX </w:instrText>
      </w:r>
      <w:r w:rsidR="003870E1">
        <w:rPr>
          <w:b/>
        </w:rPr>
      </w:r>
      <w:r w:rsidR="003870E1">
        <w:rPr>
          <w:b/>
        </w:rPr>
        <w:fldChar w:fldCharType="separate"/>
      </w:r>
      <w:r w:rsidRPr="003511A3">
        <w:fldChar w:fldCharType="end"/>
      </w:r>
      <w:r w:rsidRPr="003511A3">
        <w:rPr>
          <w:b/>
        </w:rPr>
        <w:t xml:space="preserve"> </w:t>
      </w:r>
      <w:r w:rsidRPr="003511A3">
        <w:rPr>
          <w:b/>
          <w:bCs/>
        </w:rPr>
        <w:t>Le groupement d'entrepreneurs</w:t>
      </w:r>
      <w:r w:rsidRPr="003511A3">
        <w:rPr>
          <w:b/>
          <w:bCs/>
          <w:i/>
        </w:rPr>
        <w:t xml:space="preserve"> conjoint</w:t>
      </w:r>
    </w:p>
    <w:p w14:paraId="305DA240" w14:textId="77777777" w:rsidR="003511A3" w:rsidRPr="003511A3" w:rsidRDefault="003511A3" w:rsidP="003511A3">
      <w:pPr>
        <w:tabs>
          <w:tab w:val="left" w:leader="dot" w:pos="8505"/>
        </w:tabs>
        <w:spacing w:before="40"/>
        <w:jc w:val="both"/>
      </w:pPr>
    </w:p>
    <w:p w14:paraId="13262EEB" w14:textId="77777777" w:rsidR="003511A3" w:rsidRPr="003511A3" w:rsidRDefault="003511A3" w:rsidP="003511A3">
      <w:pPr>
        <w:tabs>
          <w:tab w:val="left" w:leader="dot" w:pos="8505"/>
        </w:tabs>
        <w:spacing w:before="40"/>
        <w:jc w:val="both"/>
        <w:rPr>
          <w:b/>
        </w:rPr>
      </w:pPr>
    </w:p>
    <w:p w14:paraId="3AE2B3A8" w14:textId="77777777" w:rsidR="003511A3" w:rsidRPr="003511A3" w:rsidRDefault="003511A3" w:rsidP="003511A3">
      <w:pPr>
        <w:tabs>
          <w:tab w:val="left" w:leader="dot" w:pos="8505"/>
        </w:tabs>
        <w:spacing w:before="40"/>
        <w:jc w:val="both"/>
        <w:rPr>
          <w:b/>
        </w:rPr>
      </w:pPr>
      <w:r w:rsidRPr="003511A3">
        <w:rPr>
          <w:b/>
        </w:rPr>
        <w:t xml:space="preserve">Composé des entreprises suivantes : </w:t>
      </w:r>
    </w:p>
    <w:p w14:paraId="2612F60C" w14:textId="77777777" w:rsidR="003511A3" w:rsidRPr="003511A3" w:rsidRDefault="003511A3" w:rsidP="003511A3">
      <w:pPr>
        <w:tabs>
          <w:tab w:val="left" w:leader="dot" w:pos="8505"/>
        </w:tabs>
        <w:spacing w:before="40"/>
        <w:jc w:val="both"/>
      </w:pPr>
    </w:p>
    <w:p w14:paraId="4075DECF" w14:textId="77777777" w:rsidR="003511A3" w:rsidRPr="003511A3" w:rsidRDefault="003511A3" w:rsidP="003511A3">
      <w:pPr>
        <w:tabs>
          <w:tab w:val="left" w:leader="dot" w:pos="8505"/>
        </w:tabs>
        <w:spacing w:before="40"/>
        <w:jc w:val="both"/>
      </w:pPr>
    </w:p>
    <w:p w14:paraId="04F18ABD" w14:textId="77777777" w:rsidR="003511A3" w:rsidRPr="003511A3" w:rsidRDefault="003511A3" w:rsidP="003511A3">
      <w:pPr>
        <w:tabs>
          <w:tab w:val="left" w:leader="dot" w:pos="8505"/>
        </w:tabs>
        <w:spacing w:before="40"/>
        <w:jc w:val="both"/>
        <w:rPr>
          <w:b/>
        </w:rPr>
      </w:pPr>
      <w:r w:rsidRPr="003511A3">
        <w:rPr>
          <w:b/>
        </w:rPr>
        <w:t>1</w:t>
      </w:r>
      <w:r w:rsidRPr="003511A3">
        <w:rPr>
          <w:b/>
          <w:vertAlign w:val="superscript"/>
        </w:rPr>
        <w:t xml:space="preserve">ère </w:t>
      </w:r>
      <w:r w:rsidRPr="003511A3">
        <w:rPr>
          <w:b/>
        </w:rPr>
        <w:t xml:space="preserve">entreprise cotraitante </w:t>
      </w:r>
      <w:r w:rsidRPr="003511A3">
        <w:rPr>
          <w:b/>
          <w:u w:val="single"/>
        </w:rPr>
        <w:t>mandataire</w:t>
      </w:r>
      <w:r w:rsidRPr="003511A3">
        <w:rPr>
          <w:b/>
        </w:rPr>
        <w:t xml:space="preserve"> du Groupement :</w:t>
      </w:r>
    </w:p>
    <w:p w14:paraId="4164187A" w14:textId="77777777" w:rsidR="003511A3" w:rsidRPr="003511A3" w:rsidRDefault="003511A3" w:rsidP="003511A3">
      <w:pPr>
        <w:tabs>
          <w:tab w:val="left" w:leader="dot" w:pos="8505"/>
        </w:tabs>
        <w:spacing w:before="40"/>
        <w:jc w:val="both"/>
      </w:pPr>
      <w:r w:rsidRPr="003511A3">
        <w:t xml:space="preserve">Dénomination sociale : </w:t>
      </w:r>
      <w:r w:rsidRPr="003511A3">
        <w:tab/>
      </w:r>
    </w:p>
    <w:p w14:paraId="380BD36B" w14:textId="77777777" w:rsidR="003511A3" w:rsidRPr="003511A3" w:rsidRDefault="003511A3" w:rsidP="003511A3">
      <w:pPr>
        <w:tabs>
          <w:tab w:val="left" w:leader="dot" w:pos="8505"/>
        </w:tabs>
        <w:spacing w:before="40"/>
        <w:jc w:val="both"/>
      </w:pPr>
      <w:r w:rsidRPr="003511A3">
        <w:lastRenderedPageBreak/>
        <w:t xml:space="preserve">Forme juridique : </w:t>
      </w:r>
      <w:r w:rsidRPr="003511A3">
        <w:tab/>
      </w:r>
    </w:p>
    <w:p w14:paraId="38BA7435" w14:textId="77777777" w:rsidR="003511A3" w:rsidRPr="003511A3" w:rsidRDefault="003511A3" w:rsidP="003511A3">
      <w:pPr>
        <w:tabs>
          <w:tab w:val="left" w:leader="dot" w:pos="8505"/>
        </w:tabs>
        <w:spacing w:before="40"/>
        <w:jc w:val="both"/>
      </w:pPr>
      <w:r w:rsidRPr="003511A3">
        <w:t xml:space="preserve"> Ayant son siège social :</w:t>
      </w:r>
      <w:r w:rsidRPr="003511A3">
        <w:tab/>
      </w:r>
    </w:p>
    <w:p w14:paraId="6408E1E7" w14:textId="77777777" w:rsidR="003511A3" w:rsidRPr="003511A3" w:rsidRDefault="003511A3" w:rsidP="003511A3">
      <w:pPr>
        <w:tabs>
          <w:tab w:val="left" w:leader="dot" w:pos="8505"/>
        </w:tabs>
        <w:spacing w:before="40"/>
        <w:jc w:val="both"/>
      </w:pPr>
      <w:r w:rsidRPr="003511A3">
        <w:tab/>
      </w:r>
    </w:p>
    <w:p w14:paraId="43CF5427" w14:textId="77777777" w:rsidR="003511A3" w:rsidRPr="003511A3" w:rsidRDefault="003511A3" w:rsidP="003511A3">
      <w:pPr>
        <w:tabs>
          <w:tab w:val="left" w:leader="dot" w:pos="8505"/>
        </w:tabs>
        <w:spacing w:before="40"/>
        <w:jc w:val="both"/>
      </w:pPr>
      <w:r w:rsidRPr="003511A3">
        <w:t>Ayant pour numéro unique d'identification SIRET</w:t>
      </w:r>
      <w:r w:rsidRPr="003511A3">
        <w:rPr>
          <w:vertAlign w:val="superscript"/>
        </w:rPr>
        <w:footnoteReference w:id="6"/>
      </w:r>
      <w:r w:rsidRPr="003511A3">
        <w:t xml:space="preserve"> : </w:t>
      </w:r>
      <w:r w:rsidRPr="003511A3">
        <w:tab/>
      </w:r>
    </w:p>
    <w:p w14:paraId="03DC31F7" w14:textId="77777777" w:rsidR="003511A3" w:rsidRPr="003511A3" w:rsidRDefault="003511A3" w:rsidP="003511A3">
      <w:pPr>
        <w:tabs>
          <w:tab w:val="left" w:leader="dot" w:pos="8505"/>
        </w:tabs>
        <w:spacing w:before="40"/>
        <w:jc w:val="both"/>
      </w:pPr>
      <w:r w:rsidRPr="003511A3">
        <w:t xml:space="preserve">Registre du Commerce (numéro et ville d’enregistrement) : </w:t>
      </w:r>
      <w:r w:rsidRPr="003511A3">
        <w:tab/>
      </w:r>
    </w:p>
    <w:p w14:paraId="31758362" w14:textId="77777777" w:rsidR="003511A3" w:rsidRPr="003511A3" w:rsidRDefault="003511A3" w:rsidP="003511A3">
      <w:pPr>
        <w:tabs>
          <w:tab w:val="left" w:leader="dot" w:pos="8505"/>
        </w:tabs>
        <w:spacing w:before="40"/>
        <w:jc w:val="both"/>
      </w:pPr>
      <w:r w:rsidRPr="003511A3">
        <w:t xml:space="preserve">Code NAF : </w:t>
      </w:r>
      <w:r w:rsidRPr="003511A3">
        <w:tab/>
      </w:r>
    </w:p>
    <w:p w14:paraId="043E185A" w14:textId="77777777" w:rsidR="003511A3" w:rsidRPr="003511A3" w:rsidRDefault="003511A3" w:rsidP="003511A3">
      <w:pPr>
        <w:tabs>
          <w:tab w:val="left" w:leader="dot" w:pos="8505"/>
        </w:tabs>
        <w:spacing w:before="40"/>
        <w:jc w:val="both"/>
        <w:rPr>
          <w:b/>
        </w:rPr>
      </w:pPr>
      <w:r w:rsidRPr="003511A3">
        <w:rPr>
          <w:b/>
        </w:rPr>
        <w:t>Représentée par</w:t>
      </w:r>
      <w:r w:rsidRPr="003511A3">
        <w:rPr>
          <w:b/>
          <w:vertAlign w:val="superscript"/>
        </w:rPr>
        <w:footnoteReference w:id="7"/>
      </w:r>
      <w:r w:rsidRPr="003511A3">
        <w:rPr>
          <w:b/>
        </w:rPr>
        <w:t xml:space="preserve"> :</w:t>
      </w:r>
    </w:p>
    <w:p w14:paraId="5D38EEB0" w14:textId="77777777" w:rsidR="003511A3" w:rsidRPr="003511A3" w:rsidRDefault="003511A3" w:rsidP="003511A3">
      <w:pPr>
        <w:tabs>
          <w:tab w:val="left" w:leader="dot" w:pos="8505"/>
        </w:tabs>
        <w:spacing w:before="40"/>
        <w:jc w:val="both"/>
      </w:pPr>
      <w:r w:rsidRPr="003511A3">
        <w:t>Nom :</w:t>
      </w:r>
      <w:r w:rsidRPr="003511A3">
        <w:tab/>
      </w:r>
    </w:p>
    <w:p w14:paraId="6C29C667" w14:textId="77777777" w:rsidR="003511A3" w:rsidRPr="003511A3" w:rsidRDefault="003511A3" w:rsidP="003511A3">
      <w:pPr>
        <w:tabs>
          <w:tab w:val="left" w:leader="dot" w:pos="8505"/>
        </w:tabs>
        <w:spacing w:before="40"/>
        <w:jc w:val="both"/>
      </w:pPr>
      <w:r w:rsidRPr="003511A3">
        <w:t>En sa qualité de</w:t>
      </w:r>
      <w:r w:rsidRPr="003511A3">
        <w:rPr>
          <w:vertAlign w:val="superscript"/>
        </w:rPr>
        <w:footnoteReference w:id="8"/>
      </w:r>
      <w:r w:rsidRPr="003511A3">
        <w:rPr>
          <w:vertAlign w:val="superscript"/>
        </w:rPr>
        <w:t xml:space="preserve"> </w:t>
      </w:r>
      <w:r w:rsidRPr="003511A3">
        <w:t>:</w:t>
      </w:r>
    </w:p>
    <w:p w14:paraId="19AD4FE9"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Représentant légal de l’entreprise,</w:t>
      </w:r>
    </w:p>
    <w:p w14:paraId="28DF661A"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Représentant ayant reçu pouvoir du représentant légal de l’entreprise.</w:t>
      </w:r>
    </w:p>
    <w:p w14:paraId="1D5CBFBA" w14:textId="77777777" w:rsidR="003511A3" w:rsidRPr="003511A3" w:rsidRDefault="003511A3" w:rsidP="003511A3">
      <w:pPr>
        <w:tabs>
          <w:tab w:val="left" w:leader="dot" w:pos="8505"/>
        </w:tabs>
        <w:spacing w:before="40"/>
        <w:jc w:val="both"/>
        <w:rPr>
          <w:b/>
        </w:rPr>
      </w:pPr>
      <w:r w:rsidRPr="003511A3">
        <w:rPr>
          <w:b/>
        </w:rPr>
        <w:t>Et indiquant que les prestations faisant l’objet du présent marché seront exécutées :</w:t>
      </w:r>
    </w:p>
    <w:p w14:paraId="0A33F29A"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Par le siège social</w:t>
      </w:r>
    </w:p>
    <w:p w14:paraId="05EEC1FC"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Par l’établissement suivant (</w:t>
      </w:r>
      <w:r w:rsidRPr="003511A3">
        <w:rPr>
          <w:i/>
        </w:rPr>
        <w:t>uniquement établissement principal ou secondaire lié au siège social)</w:t>
      </w:r>
      <w:r w:rsidRPr="003511A3">
        <w:rPr>
          <w:i/>
          <w:vertAlign w:val="superscript"/>
        </w:rPr>
        <w:footnoteReference w:id="9"/>
      </w:r>
    </w:p>
    <w:p w14:paraId="33949154" w14:textId="77777777" w:rsidR="003511A3" w:rsidRPr="003511A3" w:rsidRDefault="003511A3" w:rsidP="003511A3">
      <w:pPr>
        <w:tabs>
          <w:tab w:val="left" w:leader="dot" w:pos="8505"/>
        </w:tabs>
        <w:spacing w:before="40"/>
        <w:jc w:val="both"/>
      </w:pPr>
      <w:r w:rsidRPr="003511A3">
        <w:t xml:space="preserve">Nom : </w:t>
      </w:r>
      <w:r w:rsidRPr="003511A3">
        <w:tab/>
      </w:r>
    </w:p>
    <w:p w14:paraId="65980081" w14:textId="77777777" w:rsidR="003511A3" w:rsidRPr="003511A3" w:rsidRDefault="003511A3" w:rsidP="003511A3">
      <w:pPr>
        <w:tabs>
          <w:tab w:val="left" w:leader="dot" w:pos="8505"/>
        </w:tabs>
        <w:spacing w:before="40"/>
        <w:jc w:val="both"/>
      </w:pPr>
      <w:r w:rsidRPr="003511A3">
        <w:t xml:space="preserve">Adresse : </w:t>
      </w:r>
      <w:r w:rsidRPr="003511A3">
        <w:tab/>
      </w:r>
    </w:p>
    <w:p w14:paraId="13584F86" w14:textId="77777777" w:rsidR="003511A3" w:rsidRPr="003511A3" w:rsidRDefault="003511A3" w:rsidP="003511A3">
      <w:pPr>
        <w:tabs>
          <w:tab w:val="left" w:leader="dot" w:pos="8505"/>
        </w:tabs>
        <w:spacing w:before="40"/>
        <w:jc w:val="both"/>
      </w:pPr>
      <w:r w:rsidRPr="003511A3">
        <w:tab/>
      </w:r>
    </w:p>
    <w:p w14:paraId="3DEF886B" w14:textId="77777777" w:rsidR="003511A3" w:rsidRPr="003511A3" w:rsidRDefault="003511A3" w:rsidP="003511A3">
      <w:pPr>
        <w:tabs>
          <w:tab w:val="left" w:leader="dot" w:pos="8505"/>
        </w:tabs>
        <w:spacing w:before="40"/>
        <w:jc w:val="both"/>
      </w:pPr>
      <w:r w:rsidRPr="003511A3">
        <w:t>Numéro unique d'identification SIRET</w:t>
      </w:r>
      <w:r w:rsidRPr="003511A3">
        <w:rPr>
          <w:vertAlign w:val="superscript"/>
        </w:rPr>
        <w:footnoteReference w:id="10"/>
      </w:r>
      <w:r w:rsidRPr="003511A3">
        <w:t xml:space="preserve"> : </w:t>
      </w:r>
      <w:r w:rsidRPr="003511A3">
        <w:tab/>
      </w:r>
    </w:p>
    <w:p w14:paraId="29514850" w14:textId="77777777" w:rsidR="003511A3" w:rsidRPr="003511A3" w:rsidRDefault="003511A3" w:rsidP="003511A3">
      <w:pPr>
        <w:tabs>
          <w:tab w:val="left" w:leader="dot" w:pos="8505"/>
        </w:tabs>
        <w:spacing w:before="40"/>
        <w:jc w:val="both"/>
      </w:pPr>
      <w:r w:rsidRPr="003511A3">
        <w:t>Registre du Commerce (numéro et ville d’enregistrement) :</w:t>
      </w:r>
      <w:r w:rsidRPr="003511A3">
        <w:tab/>
      </w:r>
    </w:p>
    <w:p w14:paraId="2E4FFDEE" w14:textId="77777777" w:rsidR="003511A3" w:rsidRPr="003511A3" w:rsidRDefault="003511A3" w:rsidP="003511A3">
      <w:pPr>
        <w:tabs>
          <w:tab w:val="left" w:leader="dot" w:pos="8505"/>
        </w:tabs>
        <w:spacing w:before="40"/>
        <w:jc w:val="both"/>
      </w:pPr>
      <w:r w:rsidRPr="003511A3">
        <w:t xml:space="preserve">Code NAF : </w:t>
      </w:r>
      <w:r w:rsidRPr="003511A3">
        <w:tab/>
      </w:r>
    </w:p>
    <w:p w14:paraId="4DCD5745" w14:textId="77777777" w:rsidR="003511A3" w:rsidRPr="003511A3" w:rsidRDefault="003511A3" w:rsidP="003511A3">
      <w:pPr>
        <w:tabs>
          <w:tab w:val="left" w:leader="dot" w:pos="8505"/>
        </w:tabs>
        <w:spacing w:before="40"/>
        <w:jc w:val="both"/>
      </w:pPr>
    </w:p>
    <w:p w14:paraId="5999DAAA" w14:textId="77777777" w:rsidR="003511A3" w:rsidRPr="003511A3" w:rsidRDefault="003511A3" w:rsidP="003511A3">
      <w:pPr>
        <w:tabs>
          <w:tab w:val="left" w:leader="dot" w:pos="8505"/>
        </w:tabs>
        <w:spacing w:before="40"/>
        <w:jc w:val="both"/>
        <w:rPr>
          <w:b/>
        </w:rPr>
      </w:pPr>
      <w:r w:rsidRPr="003511A3">
        <w:rPr>
          <w:b/>
        </w:rPr>
        <w:t>En cas de groupement conjoint, le mandataire déclare être solidaire de tous les membres du groupement pour ses obligations contractuelles à l’égard de l’AFD.</w:t>
      </w:r>
    </w:p>
    <w:p w14:paraId="7E669B79" w14:textId="77777777" w:rsidR="003511A3" w:rsidRPr="003511A3" w:rsidRDefault="003511A3" w:rsidP="003511A3">
      <w:pPr>
        <w:tabs>
          <w:tab w:val="left" w:leader="dot" w:pos="8505"/>
        </w:tabs>
        <w:spacing w:before="40"/>
        <w:jc w:val="both"/>
        <w:rPr>
          <w:b/>
        </w:rPr>
      </w:pPr>
      <w:r w:rsidRPr="003511A3">
        <w:rPr>
          <w:b/>
        </w:rPr>
        <w:t>2</w:t>
      </w:r>
      <w:r w:rsidRPr="003511A3">
        <w:rPr>
          <w:b/>
          <w:vertAlign w:val="superscript"/>
        </w:rPr>
        <w:t xml:space="preserve">ème </w:t>
      </w:r>
      <w:r w:rsidRPr="003511A3">
        <w:rPr>
          <w:b/>
        </w:rPr>
        <w:t>entreprise cotraitante</w:t>
      </w:r>
      <w:r w:rsidRPr="003511A3">
        <w:rPr>
          <w:vertAlign w:val="superscript"/>
        </w:rPr>
        <w:footnoteReference w:id="11"/>
      </w:r>
      <w:r w:rsidRPr="003511A3">
        <w:rPr>
          <w:b/>
          <w:vertAlign w:val="superscript"/>
        </w:rPr>
        <w:t> </w:t>
      </w:r>
      <w:r w:rsidRPr="003511A3">
        <w:rPr>
          <w:b/>
        </w:rPr>
        <w:t>:</w:t>
      </w:r>
    </w:p>
    <w:p w14:paraId="41676A7E" w14:textId="77777777" w:rsidR="003511A3" w:rsidRPr="003511A3" w:rsidRDefault="003511A3" w:rsidP="003511A3">
      <w:pPr>
        <w:tabs>
          <w:tab w:val="left" w:leader="dot" w:pos="8505"/>
        </w:tabs>
        <w:spacing w:before="40"/>
        <w:jc w:val="both"/>
      </w:pPr>
      <w:r w:rsidRPr="003511A3">
        <w:t xml:space="preserve">Dénomination sociale : </w:t>
      </w:r>
      <w:r w:rsidRPr="003511A3">
        <w:tab/>
      </w:r>
    </w:p>
    <w:p w14:paraId="376D2F3A" w14:textId="77777777" w:rsidR="003511A3" w:rsidRPr="003511A3" w:rsidRDefault="003511A3" w:rsidP="003511A3">
      <w:pPr>
        <w:tabs>
          <w:tab w:val="left" w:leader="dot" w:pos="8505"/>
        </w:tabs>
        <w:spacing w:before="40"/>
        <w:jc w:val="both"/>
      </w:pPr>
      <w:r w:rsidRPr="003511A3">
        <w:t xml:space="preserve">Forme juridique : </w:t>
      </w:r>
      <w:r w:rsidRPr="003511A3">
        <w:tab/>
      </w:r>
    </w:p>
    <w:p w14:paraId="72B99A89" w14:textId="77777777" w:rsidR="003511A3" w:rsidRPr="003511A3" w:rsidRDefault="003511A3" w:rsidP="003511A3">
      <w:pPr>
        <w:tabs>
          <w:tab w:val="left" w:leader="dot" w:pos="8505"/>
        </w:tabs>
        <w:spacing w:before="40"/>
        <w:jc w:val="both"/>
      </w:pPr>
      <w:r w:rsidRPr="003511A3">
        <w:t xml:space="preserve"> Ayant son siège social à :</w:t>
      </w:r>
      <w:r w:rsidRPr="003511A3">
        <w:tab/>
      </w:r>
    </w:p>
    <w:p w14:paraId="556A6B23" w14:textId="77777777" w:rsidR="003511A3" w:rsidRPr="003511A3" w:rsidRDefault="003511A3" w:rsidP="003511A3">
      <w:pPr>
        <w:tabs>
          <w:tab w:val="left" w:leader="dot" w:pos="8505"/>
        </w:tabs>
        <w:spacing w:before="40"/>
        <w:jc w:val="both"/>
      </w:pPr>
      <w:r w:rsidRPr="003511A3">
        <w:tab/>
      </w:r>
    </w:p>
    <w:p w14:paraId="6E9CF0CF" w14:textId="77777777" w:rsidR="003511A3" w:rsidRPr="003511A3" w:rsidRDefault="003511A3" w:rsidP="003511A3">
      <w:pPr>
        <w:tabs>
          <w:tab w:val="left" w:leader="dot" w:pos="8505"/>
        </w:tabs>
        <w:spacing w:before="40"/>
        <w:jc w:val="both"/>
      </w:pPr>
      <w:r w:rsidRPr="003511A3">
        <w:t>Ayant pour numéro unique d'identification SIRET</w:t>
      </w:r>
      <w:r w:rsidRPr="003511A3">
        <w:rPr>
          <w:vertAlign w:val="superscript"/>
        </w:rPr>
        <w:footnoteReference w:id="12"/>
      </w:r>
      <w:r w:rsidRPr="003511A3">
        <w:rPr>
          <w:vertAlign w:val="superscript"/>
        </w:rPr>
        <w:t> </w:t>
      </w:r>
      <w:r w:rsidRPr="003511A3">
        <w:t xml:space="preserve">: </w:t>
      </w:r>
      <w:r w:rsidRPr="003511A3">
        <w:tab/>
      </w:r>
    </w:p>
    <w:p w14:paraId="15CF1FE6" w14:textId="77777777" w:rsidR="003511A3" w:rsidRPr="003511A3" w:rsidRDefault="003511A3" w:rsidP="003511A3">
      <w:pPr>
        <w:tabs>
          <w:tab w:val="left" w:leader="dot" w:pos="8505"/>
        </w:tabs>
        <w:spacing w:before="40"/>
        <w:jc w:val="both"/>
      </w:pPr>
      <w:r w:rsidRPr="003511A3">
        <w:t xml:space="preserve">Registre du Commerce (numéro et ville d’enregistrement) : </w:t>
      </w:r>
      <w:r w:rsidRPr="003511A3">
        <w:tab/>
      </w:r>
    </w:p>
    <w:p w14:paraId="46078735" w14:textId="77777777" w:rsidR="003511A3" w:rsidRPr="003511A3" w:rsidRDefault="003511A3" w:rsidP="003511A3">
      <w:pPr>
        <w:tabs>
          <w:tab w:val="left" w:leader="dot" w:pos="8505"/>
        </w:tabs>
        <w:spacing w:before="40"/>
        <w:jc w:val="both"/>
      </w:pPr>
      <w:r w:rsidRPr="003511A3">
        <w:t>Code NAF :</w:t>
      </w:r>
      <w:r w:rsidRPr="003511A3">
        <w:tab/>
      </w:r>
    </w:p>
    <w:p w14:paraId="29DACF20" w14:textId="77777777" w:rsidR="003511A3" w:rsidRPr="003511A3" w:rsidRDefault="003511A3" w:rsidP="003511A3">
      <w:pPr>
        <w:tabs>
          <w:tab w:val="left" w:leader="dot" w:pos="8505"/>
        </w:tabs>
        <w:spacing w:before="40"/>
        <w:jc w:val="both"/>
        <w:rPr>
          <w:b/>
        </w:rPr>
      </w:pPr>
      <w:r w:rsidRPr="003511A3">
        <w:rPr>
          <w:b/>
        </w:rPr>
        <w:t>Représenté par</w:t>
      </w:r>
      <w:r w:rsidRPr="003511A3">
        <w:rPr>
          <w:b/>
          <w:vertAlign w:val="superscript"/>
        </w:rPr>
        <w:footnoteReference w:id="13"/>
      </w:r>
      <w:r w:rsidRPr="003511A3">
        <w:rPr>
          <w:b/>
        </w:rPr>
        <w:t xml:space="preserve"> :</w:t>
      </w:r>
    </w:p>
    <w:p w14:paraId="4A48D46B" w14:textId="77777777" w:rsidR="003511A3" w:rsidRPr="003511A3" w:rsidRDefault="003511A3" w:rsidP="003511A3">
      <w:pPr>
        <w:tabs>
          <w:tab w:val="left" w:leader="dot" w:pos="8505"/>
        </w:tabs>
        <w:spacing w:before="40"/>
        <w:jc w:val="both"/>
      </w:pPr>
      <w:r w:rsidRPr="003511A3">
        <w:t>Nom :</w:t>
      </w:r>
      <w:r w:rsidRPr="003511A3">
        <w:tab/>
      </w:r>
    </w:p>
    <w:p w14:paraId="6709E5E2" w14:textId="77777777" w:rsidR="003511A3" w:rsidRPr="003511A3" w:rsidRDefault="003511A3" w:rsidP="003511A3">
      <w:pPr>
        <w:tabs>
          <w:tab w:val="left" w:leader="dot" w:pos="8505"/>
        </w:tabs>
        <w:spacing w:before="40"/>
        <w:jc w:val="both"/>
      </w:pPr>
      <w:r w:rsidRPr="003511A3">
        <w:t>En sa qualité de</w:t>
      </w:r>
      <w:r w:rsidRPr="003511A3">
        <w:rPr>
          <w:vertAlign w:val="superscript"/>
        </w:rPr>
        <w:footnoteReference w:id="14"/>
      </w:r>
      <w:r w:rsidRPr="003511A3">
        <w:t xml:space="preserve"> :</w:t>
      </w:r>
    </w:p>
    <w:p w14:paraId="01C50737" w14:textId="77777777" w:rsidR="003511A3" w:rsidRPr="003511A3" w:rsidRDefault="003511A3" w:rsidP="003511A3">
      <w:pPr>
        <w:tabs>
          <w:tab w:val="left" w:leader="dot" w:pos="8505"/>
        </w:tabs>
        <w:spacing w:before="40"/>
        <w:jc w:val="both"/>
      </w:pPr>
      <w:r w:rsidRPr="003511A3">
        <w:lastRenderedPageBreak/>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Représentant légal de l’entreprise,</w:t>
      </w:r>
    </w:p>
    <w:p w14:paraId="7EB282F9"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Représentant ayant reçu pouvoir du représentant légal de l’entreprise.</w:t>
      </w:r>
    </w:p>
    <w:p w14:paraId="21577AEE" w14:textId="77777777" w:rsidR="003511A3" w:rsidRPr="003511A3" w:rsidRDefault="003511A3" w:rsidP="003511A3">
      <w:pPr>
        <w:tabs>
          <w:tab w:val="left" w:leader="dot" w:pos="8505"/>
        </w:tabs>
        <w:spacing w:before="40"/>
        <w:jc w:val="both"/>
        <w:rPr>
          <w:b/>
        </w:rPr>
      </w:pPr>
    </w:p>
    <w:p w14:paraId="3413B93B" w14:textId="77777777" w:rsidR="003511A3" w:rsidRPr="003511A3" w:rsidRDefault="003511A3" w:rsidP="003511A3">
      <w:pPr>
        <w:tabs>
          <w:tab w:val="left" w:leader="dot" w:pos="8505"/>
        </w:tabs>
        <w:spacing w:before="40"/>
        <w:jc w:val="both"/>
        <w:rPr>
          <w:b/>
        </w:rPr>
      </w:pPr>
      <w:r w:rsidRPr="003511A3">
        <w:rPr>
          <w:b/>
        </w:rPr>
        <w:t>Et indiquant que les prestations faisant l’objet du présent marché seront exécutées :</w:t>
      </w:r>
    </w:p>
    <w:p w14:paraId="73B5CBD2"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Par le siège social</w:t>
      </w:r>
    </w:p>
    <w:p w14:paraId="20592AC1" w14:textId="77777777" w:rsidR="003511A3" w:rsidRPr="003511A3" w:rsidRDefault="003511A3" w:rsidP="003511A3">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3870E1">
        <w:fldChar w:fldCharType="separate"/>
      </w:r>
      <w:r w:rsidRPr="003511A3">
        <w:fldChar w:fldCharType="end"/>
      </w:r>
      <w:r w:rsidRPr="003511A3">
        <w:t xml:space="preserve"> Par l’établissement suivant (</w:t>
      </w:r>
      <w:r w:rsidRPr="003511A3">
        <w:rPr>
          <w:i/>
        </w:rPr>
        <w:t>uniquement établissement principal ou secondaire lié au siège social)</w:t>
      </w:r>
      <w:r w:rsidRPr="003511A3">
        <w:rPr>
          <w:i/>
        </w:rPr>
        <w:footnoteReference w:id="15"/>
      </w:r>
    </w:p>
    <w:p w14:paraId="17CA0482" w14:textId="77777777" w:rsidR="003511A3" w:rsidRPr="003511A3" w:rsidRDefault="003511A3" w:rsidP="003511A3">
      <w:pPr>
        <w:tabs>
          <w:tab w:val="left" w:leader="dot" w:pos="8505"/>
        </w:tabs>
        <w:spacing w:before="40"/>
        <w:jc w:val="both"/>
      </w:pPr>
      <w:r w:rsidRPr="003511A3">
        <w:t>Nom :</w:t>
      </w:r>
      <w:r w:rsidRPr="003511A3">
        <w:tab/>
      </w:r>
    </w:p>
    <w:p w14:paraId="3C1BB343" w14:textId="77777777" w:rsidR="003511A3" w:rsidRPr="003511A3" w:rsidRDefault="003511A3" w:rsidP="003511A3">
      <w:pPr>
        <w:tabs>
          <w:tab w:val="left" w:leader="dot" w:pos="8505"/>
        </w:tabs>
        <w:spacing w:before="40"/>
        <w:jc w:val="both"/>
      </w:pPr>
      <w:r w:rsidRPr="003511A3">
        <w:t xml:space="preserve">Adresse : </w:t>
      </w:r>
      <w:r w:rsidRPr="003511A3">
        <w:tab/>
      </w:r>
    </w:p>
    <w:p w14:paraId="0DB8E87C" w14:textId="77777777" w:rsidR="003511A3" w:rsidRPr="003511A3" w:rsidRDefault="003511A3" w:rsidP="003511A3">
      <w:pPr>
        <w:tabs>
          <w:tab w:val="left" w:leader="dot" w:pos="8505"/>
        </w:tabs>
        <w:spacing w:before="40"/>
        <w:jc w:val="both"/>
      </w:pPr>
      <w:r w:rsidRPr="003511A3">
        <w:tab/>
      </w:r>
    </w:p>
    <w:p w14:paraId="09BB9A0B" w14:textId="77777777" w:rsidR="003511A3" w:rsidRPr="003511A3" w:rsidRDefault="003511A3" w:rsidP="003511A3">
      <w:pPr>
        <w:tabs>
          <w:tab w:val="left" w:leader="dot" w:pos="8505"/>
        </w:tabs>
        <w:spacing w:before="40"/>
        <w:jc w:val="both"/>
      </w:pPr>
      <w:r w:rsidRPr="003511A3">
        <w:t>Numéro unique d'identification SIRET</w:t>
      </w:r>
      <w:r w:rsidRPr="003511A3">
        <w:rPr>
          <w:vertAlign w:val="superscript"/>
        </w:rPr>
        <w:footnoteReference w:id="16"/>
      </w:r>
      <w:r w:rsidRPr="003511A3">
        <w:t xml:space="preserve"> : </w:t>
      </w:r>
      <w:r w:rsidRPr="003511A3">
        <w:tab/>
      </w:r>
    </w:p>
    <w:p w14:paraId="7D1145EC" w14:textId="77777777" w:rsidR="003511A3" w:rsidRPr="003511A3" w:rsidRDefault="003511A3" w:rsidP="003511A3">
      <w:pPr>
        <w:tabs>
          <w:tab w:val="left" w:leader="dot" w:pos="8505"/>
        </w:tabs>
        <w:spacing w:before="40"/>
        <w:jc w:val="both"/>
      </w:pPr>
      <w:r w:rsidRPr="003511A3">
        <w:t xml:space="preserve">Registre du Commerce (numéro et ville d’enregistrement) : </w:t>
      </w:r>
      <w:r w:rsidRPr="003511A3">
        <w:tab/>
      </w:r>
    </w:p>
    <w:p w14:paraId="1AB47C34" w14:textId="77777777" w:rsidR="003511A3" w:rsidRPr="003511A3" w:rsidRDefault="003511A3" w:rsidP="003511A3">
      <w:pPr>
        <w:tabs>
          <w:tab w:val="left" w:leader="dot" w:pos="8505"/>
        </w:tabs>
        <w:spacing w:before="40"/>
        <w:jc w:val="both"/>
      </w:pPr>
      <w:r w:rsidRPr="003511A3">
        <w:t xml:space="preserve">Code NAF : </w:t>
      </w:r>
      <w:r w:rsidRPr="003511A3">
        <w:tab/>
      </w:r>
    </w:p>
    <w:p w14:paraId="190D87F9" w14:textId="77777777" w:rsidR="003511A3" w:rsidRPr="003511A3" w:rsidRDefault="003511A3" w:rsidP="003511A3">
      <w:pPr>
        <w:tabs>
          <w:tab w:val="left" w:leader="dot" w:pos="8505"/>
        </w:tabs>
        <w:spacing w:before="40"/>
        <w:jc w:val="both"/>
      </w:pPr>
    </w:p>
    <w:p w14:paraId="37260DF6" w14:textId="77777777" w:rsidR="003511A3" w:rsidRPr="003511A3" w:rsidRDefault="003511A3" w:rsidP="003511A3">
      <w:pPr>
        <w:tabs>
          <w:tab w:val="left" w:leader="dot" w:pos="8505"/>
        </w:tabs>
        <w:spacing w:before="40"/>
        <w:jc w:val="both"/>
        <w:rPr>
          <w:b/>
          <w:bCs/>
        </w:rPr>
      </w:pPr>
      <w:r w:rsidRPr="003511A3">
        <w:rPr>
          <w:b/>
          <w:bCs/>
        </w:rPr>
        <w:t>Règlement – FACTURATION CHORUS</w:t>
      </w:r>
    </w:p>
    <w:p w14:paraId="49F25A2D" w14:textId="77777777" w:rsidR="003511A3" w:rsidRPr="003511A3" w:rsidRDefault="003511A3" w:rsidP="003511A3">
      <w:pPr>
        <w:tabs>
          <w:tab w:val="left" w:leader="dot" w:pos="8505"/>
        </w:tabs>
        <w:spacing w:before="40"/>
        <w:jc w:val="both"/>
        <w:rPr>
          <w:b/>
          <w:bCs/>
        </w:rPr>
      </w:pPr>
    </w:p>
    <w:p w14:paraId="717A58F2" w14:textId="77777777" w:rsidR="003511A3" w:rsidRPr="003511A3" w:rsidRDefault="003511A3" w:rsidP="003511A3">
      <w:pPr>
        <w:tabs>
          <w:tab w:val="left" w:leader="dot" w:pos="8505"/>
        </w:tabs>
        <w:spacing w:before="40"/>
        <w:jc w:val="both"/>
        <w:rPr>
          <w:b/>
          <w:bCs/>
          <w:u w:val="single"/>
        </w:rPr>
      </w:pPr>
      <w:r w:rsidRPr="003511A3">
        <w:rPr>
          <w:b/>
          <w:bCs/>
          <w:u w:val="single"/>
        </w:rPr>
        <w:t>Il est requis que les renseignements figurant ci-dessous correspondent à l’établissement qui déposera la(es) facture(s) dans CHORUS</w:t>
      </w:r>
    </w:p>
    <w:p w14:paraId="7DB32BA1" w14:textId="77777777" w:rsidR="003511A3" w:rsidRPr="003511A3" w:rsidRDefault="003511A3" w:rsidP="003511A3">
      <w:pPr>
        <w:tabs>
          <w:tab w:val="left" w:leader="dot" w:pos="8505"/>
        </w:tabs>
        <w:spacing w:before="40"/>
        <w:jc w:val="both"/>
      </w:pPr>
    </w:p>
    <w:p w14:paraId="5D9DB918" w14:textId="77777777" w:rsidR="003511A3" w:rsidRPr="003511A3" w:rsidRDefault="003511A3" w:rsidP="003511A3">
      <w:pPr>
        <w:tabs>
          <w:tab w:val="left" w:leader="dot" w:pos="8505"/>
        </w:tabs>
        <w:spacing w:before="40"/>
        <w:jc w:val="both"/>
      </w:pPr>
      <w:r w:rsidRPr="003511A3">
        <w:t>Le pouvoir adjudicateur se libérera des sommes dues au titre du présent marché en en faisant porter le montant au crédit du (des) compte(</w:t>
      </w:r>
      <w:proofErr w:type="gramStart"/>
      <w:r w:rsidRPr="003511A3">
        <w:t>s)  ouvert</w:t>
      </w:r>
      <w:proofErr w:type="gramEnd"/>
      <w:r w:rsidRPr="003511A3">
        <w:t xml:space="preserve">(s) : </w:t>
      </w:r>
    </w:p>
    <w:p w14:paraId="06D2C66F" w14:textId="77777777" w:rsidR="003511A3" w:rsidRPr="003511A3" w:rsidRDefault="003511A3" w:rsidP="003511A3">
      <w:pPr>
        <w:tabs>
          <w:tab w:val="left" w:leader="dot" w:pos="8505"/>
        </w:tabs>
        <w:spacing w:before="40"/>
        <w:jc w:val="both"/>
      </w:pPr>
      <w:r w:rsidRPr="003511A3">
        <w:t xml:space="preserve">Au nom de : </w:t>
      </w:r>
      <w:r w:rsidRPr="003511A3">
        <w:tab/>
      </w:r>
    </w:p>
    <w:p w14:paraId="5F133556" w14:textId="77777777" w:rsidR="003511A3" w:rsidRPr="003511A3" w:rsidRDefault="003511A3" w:rsidP="003511A3">
      <w:pPr>
        <w:tabs>
          <w:tab w:val="left" w:leader="dot" w:pos="8505"/>
        </w:tabs>
        <w:spacing w:before="40"/>
        <w:jc w:val="both"/>
      </w:pPr>
      <w:r w:rsidRPr="003511A3">
        <w:t>Etablissement bancaire (nom et domiciliation) :</w:t>
      </w:r>
      <w:r w:rsidRPr="003511A3">
        <w:tab/>
      </w:r>
    </w:p>
    <w:p w14:paraId="7EF21A1A" w14:textId="77777777" w:rsidR="003511A3" w:rsidRPr="003511A3" w:rsidRDefault="003511A3" w:rsidP="003511A3">
      <w:pPr>
        <w:tabs>
          <w:tab w:val="left" w:leader="dot" w:pos="8505"/>
        </w:tabs>
        <w:spacing w:before="40"/>
        <w:jc w:val="both"/>
      </w:pPr>
      <w:r w:rsidRPr="003511A3">
        <w:tab/>
      </w:r>
    </w:p>
    <w:p w14:paraId="28E04CEF" w14:textId="77777777" w:rsidR="003511A3" w:rsidRPr="003511A3" w:rsidRDefault="003511A3" w:rsidP="003511A3">
      <w:pPr>
        <w:tabs>
          <w:tab w:val="left" w:leader="dot" w:pos="8505"/>
        </w:tabs>
        <w:spacing w:before="40"/>
        <w:jc w:val="both"/>
      </w:pPr>
      <w:r w:rsidRPr="003511A3">
        <w:t xml:space="preserve">Numéro de compte : </w:t>
      </w:r>
      <w:r w:rsidRPr="003511A3">
        <w:tab/>
      </w:r>
    </w:p>
    <w:p w14:paraId="3FF43F78" w14:textId="77777777" w:rsidR="003511A3" w:rsidRPr="003511A3" w:rsidRDefault="003511A3" w:rsidP="003511A3">
      <w:pPr>
        <w:tabs>
          <w:tab w:val="left" w:leader="dot" w:pos="8505"/>
        </w:tabs>
        <w:spacing w:before="40"/>
        <w:jc w:val="both"/>
      </w:pPr>
      <w:r w:rsidRPr="003511A3">
        <w:t xml:space="preserve">Code banque : </w:t>
      </w:r>
      <w:r w:rsidRPr="003511A3">
        <w:tab/>
      </w:r>
    </w:p>
    <w:p w14:paraId="1833C5D9" w14:textId="77777777" w:rsidR="003511A3" w:rsidRPr="003511A3" w:rsidRDefault="003511A3" w:rsidP="003511A3">
      <w:pPr>
        <w:tabs>
          <w:tab w:val="left" w:leader="dot" w:pos="8505"/>
        </w:tabs>
        <w:spacing w:before="40"/>
        <w:jc w:val="both"/>
      </w:pPr>
      <w:r w:rsidRPr="003511A3">
        <w:t xml:space="preserve">Code guichet : </w:t>
      </w:r>
      <w:r w:rsidRPr="003511A3">
        <w:tab/>
      </w:r>
    </w:p>
    <w:p w14:paraId="1539D4DA" w14:textId="77777777" w:rsidR="003511A3" w:rsidRPr="003511A3" w:rsidRDefault="003511A3" w:rsidP="003511A3">
      <w:pPr>
        <w:tabs>
          <w:tab w:val="left" w:leader="dot" w:pos="8505"/>
        </w:tabs>
        <w:spacing w:before="40"/>
        <w:jc w:val="both"/>
      </w:pPr>
      <w:r w:rsidRPr="003511A3">
        <w:t>Clé RIB :</w:t>
      </w:r>
      <w:r w:rsidRPr="003511A3">
        <w:tab/>
      </w:r>
    </w:p>
    <w:p w14:paraId="66A75974" w14:textId="77777777" w:rsidR="003511A3" w:rsidRPr="003511A3" w:rsidRDefault="003511A3" w:rsidP="003511A3">
      <w:pPr>
        <w:tabs>
          <w:tab w:val="left" w:leader="dot" w:pos="8505"/>
        </w:tabs>
        <w:spacing w:before="40"/>
        <w:jc w:val="both"/>
      </w:pPr>
      <w:r w:rsidRPr="003511A3">
        <w:t>IBAN :</w:t>
      </w:r>
      <w:r w:rsidRPr="003511A3">
        <w:tab/>
      </w:r>
    </w:p>
    <w:p w14:paraId="3D1FA210" w14:textId="77777777" w:rsidR="003511A3" w:rsidRPr="003511A3" w:rsidRDefault="003511A3" w:rsidP="003511A3">
      <w:pPr>
        <w:tabs>
          <w:tab w:val="left" w:leader="dot" w:pos="8505"/>
        </w:tabs>
        <w:spacing w:before="40"/>
        <w:jc w:val="both"/>
      </w:pPr>
      <w:r w:rsidRPr="003511A3">
        <w:t xml:space="preserve">BIC : </w:t>
      </w:r>
      <w:r w:rsidRPr="003511A3">
        <w:tab/>
      </w:r>
    </w:p>
    <w:p w14:paraId="01992160" w14:textId="77777777" w:rsidR="003511A3" w:rsidRPr="003511A3" w:rsidRDefault="003511A3" w:rsidP="003511A3">
      <w:pPr>
        <w:tabs>
          <w:tab w:val="left" w:leader="dot" w:pos="8505"/>
        </w:tabs>
        <w:spacing w:before="40"/>
        <w:jc w:val="both"/>
      </w:pPr>
    </w:p>
    <w:p w14:paraId="6AA20004" w14:textId="77777777" w:rsidR="003511A3" w:rsidRPr="003511A3" w:rsidRDefault="003511A3" w:rsidP="003511A3">
      <w:pPr>
        <w:tabs>
          <w:tab w:val="left" w:leader="dot" w:pos="8505"/>
        </w:tabs>
        <w:spacing w:before="40"/>
        <w:jc w:val="both"/>
      </w:pPr>
    </w:p>
    <w:p w14:paraId="63E796BC" w14:textId="77777777" w:rsidR="003511A3" w:rsidRPr="003511A3" w:rsidRDefault="003511A3" w:rsidP="003511A3">
      <w:pPr>
        <w:tabs>
          <w:tab w:val="left" w:leader="dot" w:pos="8505"/>
        </w:tabs>
        <w:spacing w:before="40"/>
        <w:jc w:val="right"/>
        <w:rPr>
          <w:b/>
          <w:bCs/>
        </w:rPr>
      </w:pPr>
      <w:proofErr w:type="gramStart"/>
      <w:r w:rsidRPr="003511A3">
        <w:rPr>
          <w:b/>
          <w:bCs/>
        </w:rPr>
        <w:t>ci</w:t>
      </w:r>
      <w:proofErr w:type="gramEnd"/>
      <w:r w:rsidRPr="003511A3">
        <w:rPr>
          <w:b/>
          <w:bCs/>
        </w:rPr>
        <w:t>-après dénommée « le Titulaire » d’autre part,</w:t>
      </w:r>
    </w:p>
    <w:p w14:paraId="468E8436" w14:textId="77777777" w:rsidR="003511A3" w:rsidRPr="003511A3" w:rsidRDefault="003511A3" w:rsidP="003511A3">
      <w:pPr>
        <w:tabs>
          <w:tab w:val="left" w:leader="dot" w:pos="8505"/>
        </w:tabs>
        <w:spacing w:before="40"/>
        <w:jc w:val="both"/>
      </w:pPr>
    </w:p>
    <w:p w14:paraId="6472E441" w14:textId="77777777" w:rsidR="003511A3" w:rsidRPr="003511A3" w:rsidRDefault="003511A3" w:rsidP="003511A3">
      <w:pPr>
        <w:tabs>
          <w:tab w:val="left" w:leader="dot" w:pos="8505"/>
        </w:tabs>
        <w:spacing w:before="40"/>
        <w:jc w:val="both"/>
      </w:pPr>
    </w:p>
    <w:p w14:paraId="26AB8D3F" w14:textId="77777777" w:rsidR="003511A3" w:rsidRPr="003511A3" w:rsidRDefault="003511A3" w:rsidP="003511A3">
      <w:pPr>
        <w:tabs>
          <w:tab w:val="left" w:leader="dot" w:pos="8505"/>
        </w:tabs>
        <w:spacing w:before="40"/>
        <w:jc w:val="center"/>
        <w:rPr>
          <w:b/>
          <w:bCs/>
        </w:rPr>
      </w:pPr>
      <w:r w:rsidRPr="003511A3">
        <w:rPr>
          <w:b/>
          <w:bCs/>
        </w:rPr>
        <w:t>IL A ETE CONVENU ET ARRETE CE QUI SUIT :</w:t>
      </w:r>
    </w:p>
    <w:p w14:paraId="1D13FA3F" w14:textId="77777777" w:rsidR="0061224F" w:rsidRDefault="0061224F">
      <w:pPr>
        <w:pStyle w:val="RedaliaNormal"/>
      </w:pPr>
    </w:p>
    <w:p w14:paraId="45988C37" w14:textId="77777777" w:rsidR="0061224F" w:rsidRDefault="0061224F"/>
    <w:p w14:paraId="0847E690" w14:textId="77777777" w:rsidR="0061224F" w:rsidRDefault="008F7D53">
      <w:pPr>
        <w:pStyle w:val="RdaliaTitredossier"/>
        <w:pageBreakBefore/>
      </w:pPr>
      <w:r>
        <w:lastRenderedPageBreak/>
        <w:t>Sommaire</w:t>
      </w:r>
    </w:p>
    <w:p w14:paraId="4964C7DA" w14:textId="77777777" w:rsidR="0061224F" w:rsidRDefault="0061224F"/>
    <w:p w14:paraId="27AFF59B" w14:textId="0C3ADDD0" w:rsidR="003870E1" w:rsidRDefault="008F7D53">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5989040" w:history="1">
        <w:r w:rsidR="003870E1" w:rsidRPr="00E15772">
          <w:rPr>
            <w:rStyle w:val="Lienhypertexte"/>
            <w:noProof/>
          </w:rPr>
          <w:t>1.</w:t>
        </w:r>
        <w:r w:rsidR="003870E1">
          <w:rPr>
            <w:rFonts w:asciiTheme="minorHAnsi" w:eastAsiaTheme="minorEastAsia" w:hAnsiTheme="minorHAnsi" w:cstheme="minorBidi"/>
            <w:b w:val="0"/>
            <w:noProof/>
            <w:kern w:val="2"/>
            <w:szCs w:val="24"/>
            <w14:ligatures w14:val="standardContextual"/>
          </w:rPr>
          <w:tab/>
        </w:r>
        <w:r w:rsidR="003870E1" w:rsidRPr="00E15772">
          <w:rPr>
            <w:rStyle w:val="Lienhypertexte"/>
            <w:noProof/>
          </w:rPr>
          <w:t>Préambule</w:t>
        </w:r>
        <w:r w:rsidR="003870E1">
          <w:rPr>
            <w:noProof/>
          </w:rPr>
          <w:tab/>
        </w:r>
        <w:r w:rsidR="003870E1">
          <w:rPr>
            <w:noProof/>
          </w:rPr>
          <w:fldChar w:fldCharType="begin"/>
        </w:r>
        <w:r w:rsidR="003870E1">
          <w:rPr>
            <w:noProof/>
          </w:rPr>
          <w:instrText xml:space="preserve"> PAGEREF _Toc205989040 \h </w:instrText>
        </w:r>
        <w:r w:rsidR="003870E1">
          <w:rPr>
            <w:noProof/>
          </w:rPr>
        </w:r>
        <w:r w:rsidR="003870E1">
          <w:rPr>
            <w:noProof/>
          </w:rPr>
          <w:fldChar w:fldCharType="separate"/>
        </w:r>
        <w:r w:rsidR="003870E1">
          <w:rPr>
            <w:noProof/>
          </w:rPr>
          <w:t>8</w:t>
        </w:r>
        <w:r w:rsidR="003870E1">
          <w:rPr>
            <w:noProof/>
          </w:rPr>
          <w:fldChar w:fldCharType="end"/>
        </w:r>
      </w:hyperlink>
    </w:p>
    <w:p w14:paraId="246E0903" w14:textId="6AAF17BD"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1" w:history="1">
        <w:r w:rsidRPr="00E15772">
          <w:rPr>
            <w:rStyle w:val="Lienhypertexte"/>
            <w:noProof/>
          </w:rPr>
          <w:t>1.1</w:t>
        </w:r>
        <w:r>
          <w:rPr>
            <w:rFonts w:asciiTheme="minorHAnsi" w:eastAsiaTheme="minorEastAsia" w:hAnsiTheme="minorHAnsi" w:cstheme="minorBidi"/>
            <w:noProof/>
            <w:kern w:val="2"/>
            <w:sz w:val="24"/>
            <w:szCs w:val="24"/>
            <w14:ligatures w14:val="standardContextual"/>
          </w:rPr>
          <w:tab/>
        </w:r>
        <w:r w:rsidRPr="00E15772">
          <w:rPr>
            <w:rStyle w:val="Lienhypertexte"/>
            <w:noProof/>
          </w:rPr>
          <w:t>Présentation du pouvoir adjudicateur</w:t>
        </w:r>
        <w:r>
          <w:rPr>
            <w:noProof/>
          </w:rPr>
          <w:tab/>
        </w:r>
        <w:r>
          <w:rPr>
            <w:noProof/>
          </w:rPr>
          <w:fldChar w:fldCharType="begin"/>
        </w:r>
        <w:r>
          <w:rPr>
            <w:noProof/>
          </w:rPr>
          <w:instrText xml:space="preserve"> PAGEREF _Toc205989041 \h </w:instrText>
        </w:r>
        <w:r>
          <w:rPr>
            <w:noProof/>
          </w:rPr>
        </w:r>
        <w:r>
          <w:rPr>
            <w:noProof/>
          </w:rPr>
          <w:fldChar w:fldCharType="separate"/>
        </w:r>
        <w:r>
          <w:rPr>
            <w:noProof/>
          </w:rPr>
          <w:t>8</w:t>
        </w:r>
        <w:r>
          <w:rPr>
            <w:noProof/>
          </w:rPr>
          <w:fldChar w:fldCharType="end"/>
        </w:r>
      </w:hyperlink>
    </w:p>
    <w:p w14:paraId="2C5C796E" w14:textId="1E058C34"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2" w:history="1">
        <w:r w:rsidRPr="00E15772">
          <w:rPr>
            <w:rStyle w:val="Lienhypertexte"/>
            <w:noProof/>
          </w:rPr>
          <w:t>1.2</w:t>
        </w:r>
        <w:r>
          <w:rPr>
            <w:rFonts w:asciiTheme="minorHAnsi" w:eastAsiaTheme="minorEastAsia" w:hAnsiTheme="minorHAnsi" w:cstheme="minorBidi"/>
            <w:noProof/>
            <w:kern w:val="2"/>
            <w:sz w:val="24"/>
            <w:szCs w:val="24"/>
            <w14:ligatures w14:val="standardContextual"/>
          </w:rPr>
          <w:tab/>
        </w:r>
        <w:r w:rsidRPr="00E15772">
          <w:rPr>
            <w:rStyle w:val="Lienhypertexte"/>
            <w:noProof/>
          </w:rPr>
          <w:t>Définitions</w:t>
        </w:r>
        <w:r>
          <w:rPr>
            <w:noProof/>
          </w:rPr>
          <w:tab/>
        </w:r>
        <w:r>
          <w:rPr>
            <w:noProof/>
          </w:rPr>
          <w:fldChar w:fldCharType="begin"/>
        </w:r>
        <w:r>
          <w:rPr>
            <w:noProof/>
          </w:rPr>
          <w:instrText xml:space="preserve"> PAGEREF _Toc205989042 \h </w:instrText>
        </w:r>
        <w:r>
          <w:rPr>
            <w:noProof/>
          </w:rPr>
        </w:r>
        <w:r>
          <w:rPr>
            <w:noProof/>
          </w:rPr>
          <w:fldChar w:fldCharType="separate"/>
        </w:r>
        <w:r>
          <w:rPr>
            <w:noProof/>
          </w:rPr>
          <w:t>8</w:t>
        </w:r>
        <w:r>
          <w:rPr>
            <w:noProof/>
          </w:rPr>
          <w:fldChar w:fldCharType="end"/>
        </w:r>
      </w:hyperlink>
    </w:p>
    <w:p w14:paraId="72AB336B" w14:textId="6052FCB4"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43" w:history="1">
        <w:r w:rsidRPr="00E15772">
          <w:rPr>
            <w:rStyle w:val="Lienhypertexte"/>
            <w:noProof/>
          </w:rPr>
          <w:t>2.</w:t>
        </w:r>
        <w:r>
          <w:rPr>
            <w:rFonts w:asciiTheme="minorHAnsi" w:eastAsiaTheme="minorEastAsia" w:hAnsiTheme="minorHAnsi" w:cstheme="minorBidi"/>
            <w:b w:val="0"/>
            <w:noProof/>
            <w:kern w:val="2"/>
            <w:szCs w:val="24"/>
            <w14:ligatures w14:val="standardContextual"/>
          </w:rPr>
          <w:tab/>
        </w:r>
        <w:r w:rsidRPr="00E15772">
          <w:rPr>
            <w:rStyle w:val="Lienhypertexte"/>
            <w:noProof/>
          </w:rPr>
          <w:t>Objet du Contrat- Dispositions générales</w:t>
        </w:r>
        <w:r>
          <w:rPr>
            <w:noProof/>
          </w:rPr>
          <w:tab/>
        </w:r>
        <w:r>
          <w:rPr>
            <w:noProof/>
          </w:rPr>
          <w:fldChar w:fldCharType="begin"/>
        </w:r>
        <w:r>
          <w:rPr>
            <w:noProof/>
          </w:rPr>
          <w:instrText xml:space="preserve"> PAGEREF _Toc205989043 \h </w:instrText>
        </w:r>
        <w:r>
          <w:rPr>
            <w:noProof/>
          </w:rPr>
        </w:r>
        <w:r>
          <w:rPr>
            <w:noProof/>
          </w:rPr>
          <w:fldChar w:fldCharType="separate"/>
        </w:r>
        <w:r>
          <w:rPr>
            <w:noProof/>
          </w:rPr>
          <w:t>10</w:t>
        </w:r>
        <w:r>
          <w:rPr>
            <w:noProof/>
          </w:rPr>
          <w:fldChar w:fldCharType="end"/>
        </w:r>
      </w:hyperlink>
    </w:p>
    <w:p w14:paraId="2CE0947F" w14:textId="75BCA23E"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4" w:history="1">
        <w:r w:rsidRPr="00E15772">
          <w:rPr>
            <w:rStyle w:val="Lienhypertexte"/>
            <w:noProof/>
          </w:rPr>
          <w:t>2.1</w:t>
        </w:r>
        <w:r>
          <w:rPr>
            <w:rFonts w:asciiTheme="minorHAnsi" w:eastAsiaTheme="minorEastAsia" w:hAnsiTheme="minorHAnsi" w:cstheme="minorBidi"/>
            <w:noProof/>
            <w:kern w:val="2"/>
            <w:sz w:val="24"/>
            <w:szCs w:val="24"/>
            <w14:ligatures w14:val="standardContextual"/>
          </w:rPr>
          <w:tab/>
        </w:r>
        <w:r w:rsidRPr="00E15772">
          <w:rPr>
            <w:rStyle w:val="Lienhypertexte"/>
            <w:noProof/>
          </w:rPr>
          <w:t>Objet du Contrat</w:t>
        </w:r>
        <w:r>
          <w:rPr>
            <w:noProof/>
          </w:rPr>
          <w:tab/>
        </w:r>
        <w:r>
          <w:rPr>
            <w:noProof/>
          </w:rPr>
          <w:fldChar w:fldCharType="begin"/>
        </w:r>
        <w:r>
          <w:rPr>
            <w:noProof/>
          </w:rPr>
          <w:instrText xml:space="preserve"> PAGEREF _Toc205989044 \h </w:instrText>
        </w:r>
        <w:r>
          <w:rPr>
            <w:noProof/>
          </w:rPr>
        </w:r>
        <w:r>
          <w:rPr>
            <w:noProof/>
          </w:rPr>
          <w:fldChar w:fldCharType="separate"/>
        </w:r>
        <w:r>
          <w:rPr>
            <w:noProof/>
          </w:rPr>
          <w:t>10</w:t>
        </w:r>
        <w:r>
          <w:rPr>
            <w:noProof/>
          </w:rPr>
          <w:fldChar w:fldCharType="end"/>
        </w:r>
      </w:hyperlink>
    </w:p>
    <w:p w14:paraId="3EAD9318" w14:textId="5879FCC4"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5" w:history="1">
        <w:r w:rsidRPr="00E15772">
          <w:rPr>
            <w:rStyle w:val="Lienhypertexte"/>
            <w:noProof/>
          </w:rPr>
          <w:t>2.2</w:t>
        </w:r>
        <w:r>
          <w:rPr>
            <w:rFonts w:asciiTheme="minorHAnsi" w:eastAsiaTheme="minorEastAsia" w:hAnsiTheme="minorHAnsi" w:cstheme="minorBidi"/>
            <w:noProof/>
            <w:kern w:val="2"/>
            <w:sz w:val="24"/>
            <w:szCs w:val="24"/>
            <w14:ligatures w14:val="standardContextual"/>
          </w:rPr>
          <w:tab/>
        </w:r>
        <w:r w:rsidRPr="00E15772">
          <w:rPr>
            <w:rStyle w:val="Lienhypertexte"/>
            <w:noProof/>
          </w:rPr>
          <w:t>Durée du marché</w:t>
        </w:r>
        <w:r>
          <w:rPr>
            <w:noProof/>
          </w:rPr>
          <w:tab/>
        </w:r>
        <w:r>
          <w:rPr>
            <w:noProof/>
          </w:rPr>
          <w:fldChar w:fldCharType="begin"/>
        </w:r>
        <w:r>
          <w:rPr>
            <w:noProof/>
          </w:rPr>
          <w:instrText xml:space="preserve"> PAGEREF _Toc205989045 \h </w:instrText>
        </w:r>
        <w:r>
          <w:rPr>
            <w:noProof/>
          </w:rPr>
        </w:r>
        <w:r>
          <w:rPr>
            <w:noProof/>
          </w:rPr>
          <w:fldChar w:fldCharType="separate"/>
        </w:r>
        <w:r>
          <w:rPr>
            <w:noProof/>
          </w:rPr>
          <w:t>10</w:t>
        </w:r>
        <w:r>
          <w:rPr>
            <w:noProof/>
          </w:rPr>
          <w:fldChar w:fldCharType="end"/>
        </w:r>
      </w:hyperlink>
    </w:p>
    <w:p w14:paraId="23F0DA16" w14:textId="39546D0F"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6" w:history="1">
        <w:r w:rsidRPr="00E15772">
          <w:rPr>
            <w:rStyle w:val="Lienhypertexte"/>
            <w:noProof/>
          </w:rPr>
          <w:t>2.3</w:t>
        </w:r>
        <w:r>
          <w:rPr>
            <w:rFonts w:asciiTheme="minorHAnsi" w:eastAsiaTheme="minorEastAsia" w:hAnsiTheme="minorHAnsi" w:cstheme="minorBidi"/>
            <w:noProof/>
            <w:kern w:val="2"/>
            <w:sz w:val="24"/>
            <w:szCs w:val="24"/>
            <w14:ligatures w14:val="standardContextual"/>
          </w:rPr>
          <w:tab/>
        </w:r>
        <w:r w:rsidRPr="00E15772">
          <w:rPr>
            <w:rStyle w:val="Lienhypertexte"/>
            <w:noProof/>
          </w:rPr>
          <w:t>Délais d’exécution</w:t>
        </w:r>
        <w:r>
          <w:rPr>
            <w:noProof/>
          </w:rPr>
          <w:tab/>
        </w:r>
        <w:r>
          <w:rPr>
            <w:noProof/>
          </w:rPr>
          <w:fldChar w:fldCharType="begin"/>
        </w:r>
        <w:r>
          <w:rPr>
            <w:noProof/>
          </w:rPr>
          <w:instrText xml:space="preserve"> PAGEREF _Toc205989046 \h </w:instrText>
        </w:r>
        <w:r>
          <w:rPr>
            <w:noProof/>
          </w:rPr>
        </w:r>
        <w:r>
          <w:rPr>
            <w:noProof/>
          </w:rPr>
          <w:fldChar w:fldCharType="separate"/>
        </w:r>
        <w:r>
          <w:rPr>
            <w:noProof/>
          </w:rPr>
          <w:t>10</w:t>
        </w:r>
        <w:r>
          <w:rPr>
            <w:noProof/>
          </w:rPr>
          <w:fldChar w:fldCharType="end"/>
        </w:r>
      </w:hyperlink>
    </w:p>
    <w:p w14:paraId="69EB33B7" w14:textId="664727A5"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7" w:history="1">
        <w:r w:rsidRPr="00E15772">
          <w:rPr>
            <w:rStyle w:val="Lienhypertexte"/>
            <w:noProof/>
          </w:rPr>
          <w:t>2.4</w:t>
        </w:r>
        <w:r>
          <w:rPr>
            <w:rFonts w:asciiTheme="minorHAnsi" w:eastAsiaTheme="minorEastAsia" w:hAnsiTheme="minorHAnsi" w:cstheme="minorBidi"/>
            <w:noProof/>
            <w:kern w:val="2"/>
            <w:sz w:val="24"/>
            <w:szCs w:val="24"/>
            <w14:ligatures w14:val="standardContextual"/>
          </w:rPr>
          <w:tab/>
        </w:r>
        <w:r w:rsidRPr="00E15772">
          <w:rPr>
            <w:rStyle w:val="Lienhypertexte"/>
            <w:noProof/>
          </w:rPr>
          <w:t>Reconduction</w:t>
        </w:r>
        <w:r>
          <w:rPr>
            <w:noProof/>
          </w:rPr>
          <w:tab/>
        </w:r>
        <w:r>
          <w:rPr>
            <w:noProof/>
          </w:rPr>
          <w:fldChar w:fldCharType="begin"/>
        </w:r>
        <w:r>
          <w:rPr>
            <w:noProof/>
          </w:rPr>
          <w:instrText xml:space="preserve"> PAGEREF _Toc205989047 \h </w:instrText>
        </w:r>
        <w:r>
          <w:rPr>
            <w:noProof/>
          </w:rPr>
        </w:r>
        <w:r>
          <w:rPr>
            <w:noProof/>
          </w:rPr>
          <w:fldChar w:fldCharType="separate"/>
        </w:r>
        <w:r>
          <w:rPr>
            <w:noProof/>
          </w:rPr>
          <w:t>10</w:t>
        </w:r>
        <w:r>
          <w:rPr>
            <w:noProof/>
          </w:rPr>
          <w:fldChar w:fldCharType="end"/>
        </w:r>
      </w:hyperlink>
    </w:p>
    <w:p w14:paraId="7F2BD662" w14:textId="7C4D69BD"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8" w:history="1">
        <w:r w:rsidRPr="00E15772">
          <w:rPr>
            <w:rStyle w:val="Lienhypertexte"/>
            <w:noProof/>
          </w:rPr>
          <w:t>2.5</w:t>
        </w:r>
        <w:r>
          <w:rPr>
            <w:rFonts w:asciiTheme="minorHAnsi" w:eastAsiaTheme="minorEastAsia" w:hAnsiTheme="minorHAnsi" w:cstheme="minorBidi"/>
            <w:noProof/>
            <w:kern w:val="2"/>
            <w:sz w:val="24"/>
            <w:szCs w:val="24"/>
            <w14:ligatures w14:val="standardContextual"/>
          </w:rPr>
          <w:tab/>
        </w:r>
        <w:r w:rsidRPr="00E15772">
          <w:rPr>
            <w:rStyle w:val="Lienhypertexte"/>
            <w:noProof/>
          </w:rPr>
          <w:t>Sous-traitance</w:t>
        </w:r>
        <w:r>
          <w:rPr>
            <w:noProof/>
          </w:rPr>
          <w:tab/>
        </w:r>
        <w:r>
          <w:rPr>
            <w:noProof/>
          </w:rPr>
          <w:fldChar w:fldCharType="begin"/>
        </w:r>
        <w:r>
          <w:rPr>
            <w:noProof/>
          </w:rPr>
          <w:instrText xml:space="preserve"> PAGEREF _Toc205989048 \h </w:instrText>
        </w:r>
        <w:r>
          <w:rPr>
            <w:noProof/>
          </w:rPr>
        </w:r>
        <w:r>
          <w:rPr>
            <w:noProof/>
          </w:rPr>
          <w:fldChar w:fldCharType="separate"/>
        </w:r>
        <w:r>
          <w:rPr>
            <w:noProof/>
          </w:rPr>
          <w:t>10</w:t>
        </w:r>
        <w:r>
          <w:rPr>
            <w:noProof/>
          </w:rPr>
          <w:fldChar w:fldCharType="end"/>
        </w:r>
      </w:hyperlink>
    </w:p>
    <w:p w14:paraId="4FCC64D0" w14:textId="3E16EA23"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49" w:history="1">
        <w:r w:rsidRPr="00E15772">
          <w:rPr>
            <w:rStyle w:val="Lienhypertexte"/>
            <w:noProof/>
          </w:rPr>
          <w:t>2.6</w:t>
        </w:r>
        <w:r>
          <w:rPr>
            <w:rFonts w:asciiTheme="minorHAnsi" w:eastAsiaTheme="minorEastAsia" w:hAnsiTheme="minorHAnsi" w:cstheme="minorBidi"/>
            <w:noProof/>
            <w:kern w:val="2"/>
            <w:sz w:val="24"/>
            <w:szCs w:val="24"/>
            <w14:ligatures w14:val="standardContextual"/>
          </w:rPr>
          <w:tab/>
        </w:r>
        <w:r w:rsidRPr="00E15772">
          <w:rPr>
            <w:rStyle w:val="Lienhypertexte"/>
            <w:noProof/>
          </w:rPr>
          <w:t>Modification du contrat - Clause de réexamen</w:t>
        </w:r>
        <w:r>
          <w:rPr>
            <w:noProof/>
          </w:rPr>
          <w:tab/>
        </w:r>
        <w:r>
          <w:rPr>
            <w:noProof/>
          </w:rPr>
          <w:fldChar w:fldCharType="begin"/>
        </w:r>
        <w:r>
          <w:rPr>
            <w:noProof/>
          </w:rPr>
          <w:instrText xml:space="preserve"> PAGEREF _Toc205989049 \h </w:instrText>
        </w:r>
        <w:r>
          <w:rPr>
            <w:noProof/>
          </w:rPr>
        </w:r>
        <w:r>
          <w:rPr>
            <w:noProof/>
          </w:rPr>
          <w:fldChar w:fldCharType="separate"/>
        </w:r>
        <w:r>
          <w:rPr>
            <w:noProof/>
          </w:rPr>
          <w:t>11</w:t>
        </w:r>
        <w:r>
          <w:rPr>
            <w:noProof/>
          </w:rPr>
          <w:fldChar w:fldCharType="end"/>
        </w:r>
      </w:hyperlink>
    </w:p>
    <w:p w14:paraId="6F445919" w14:textId="0A6B3EB6"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0" w:history="1">
        <w:r w:rsidRPr="00E15772">
          <w:rPr>
            <w:rStyle w:val="Lienhypertexte"/>
            <w:noProof/>
          </w:rPr>
          <w:t>2.7</w:t>
        </w:r>
        <w:r>
          <w:rPr>
            <w:rFonts w:asciiTheme="minorHAnsi" w:eastAsiaTheme="minorEastAsia" w:hAnsiTheme="minorHAnsi" w:cstheme="minorBidi"/>
            <w:noProof/>
            <w:kern w:val="2"/>
            <w:sz w:val="24"/>
            <w:szCs w:val="24"/>
            <w14:ligatures w14:val="standardContextual"/>
          </w:rPr>
          <w:tab/>
        </w:r>
        <w:r w:rsidRPr="00E15772">
          <w:rPr>
            <w:rStyle w:val="Lienhypertexte"/>
            <w:noProof/>
          </w:rPr>
          <w:t>Prestations similaires</w:t>
        </w:r>
        <w:r>
          <w:rPr>
            <w:noProof/>
          </w:rPr>
          <w:tab/>
        </w:r>
        <w:r>
          <w:rPr>
            <w:noProof/>
          </w:rPr>
          <w:fldChar w:fldCharType="begin"/>
        </w:r>
        <w:r>
          <w:rPr>
            <w:noProof/>
          </w:rPr>
          <w:instrText xml:space="preserve"> PAGEREF _Toc205989050 \h </w:instrText>
        </w:r>
        <w:r>
          <w:rPr>
            <w:noProof/>
          </w:rPr>
        </w:r>
        <w:r>
          <w:rPr>
            <w:noProof/>
          </w:rPr>
          <w:fldChar w:fldCharType="separate"/>
        </w:r>
        <w:r>
          <w:rPr>
            <w:noProof/>
          </w:rPr>
          <w:t>11</w:t>
        </w:r>
        <w:r>
          <w:rPr>
            <w:noProof/>
          </w:rPr>
          <w:fldChar w:fldCharType="end"/>
        </w:r>
      </w:hyperlink>
    </w:p>
    <w:p w14:paraId="2C1B169C" w14:textId="4EDAA9E4"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51" w:history="1">
        <w:r w:rsidRPr="00E15772">
          <w:rPr>
            <w:rStyle w:val="Lienhypertexte"/>
            <w:noProof/>
          </w:rPr>
          <w:t>3.</w:t>
        </w:r>
        <w:r>
          <w:rPr>
            <w:rFonts w:asciiTheme="minorHAnsi" w:eastAsiaTheme="minorEastAsia" w:hAnsiTheme="minorHAnsi" w:cstheme="minorBidi"/>
            <w:b w:val="0"/>
            <w:noProof/>
            <w:kern w:val="2"/>
            <w:szCs w:val="24"/>
            <w14:ligatures w14:val="standardContextual"/>
          </w:rPr>
          <w:tab/>
        </w:r>
        <w:r w:rsidRPr="00E15772">
          <w:rPr>
            <w:rStyle w:val="Lienhypertexte"/>
            <w:noProof/>
          </w:rPr>
          <w:t>Pièces constitutives du contrat</w:t>
        </w:r>
        <w:r>
          <w:rPr>
            <w:noProof/>
          </w:rPr>
          <w:tab/>
        </w:r>
        <w:r>
          <w:rPr>
            <w:noProof/>
          </w:rPr>
          <w:fldChar w:fldCharType="begin"/>
        </w:r>
        <w:r>
          <w:rPr>
            <w:noProof/>
          </w:rPr>
          <w:instrText xml:space="preserve"> PAGEREF _Toc205989051 \h </w:instrText>
        </w:r>
        <w:r>
          <w:rPr>
            <w:noProof/>
          </w:rPr>
        </w:r>
        <w:r>
          <w:rPr>
            <w:noProof/>
          </w:rPr>
          <w:fldChar w:fldCharType="separate"/>
        </w:r>
        <w:r>
          <w:rPr>
            <w:noProof/>
          </w:rPr>
          <w:t>11</w:t>
        </w:r>
        <w:r>
          <w:rPr>
            <w:noProof/>
          </w:rPr>
          <w:fldChar w:fldCharType="end"/>
        </w:r>
      </w:hyperlink>
    </w:p>
    <w:p w14:paraId="263F2256" w14:textId="69963774"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52" w:history="1">
        <w:r w:rsidRPr="00E15772">
          <w:rPr>
            <w:rStyle w:val="Lienhypertexte"/>
            <w:noProof/>
          </w:rPr>
          <w:t>4.</w:t>
        </w:r>
        <w:r>
          <w:rPr>
            <w:rFonts w:asciiTheme="minorHAnsi" w:eastAsiaTheme="minorEastAsia" w:hAnsiTheme="minorHAnsi" w:cstheme="minorBidi"/>
            <w:b w:val="0"/>
            <w:noProof/>
            <w:kern w:val="2"/>
            <w:szCs w:val="24"/>
            <w14:ligatures w14:val="standardContextual"/>
          </w:rPr>
          <w:tab/>
        </w:r>
        <w:r w:rsidRPr="00E15772">
          <w:rPr>
            <w:rStyle w:val="Lienhypertexte"/>
            <w:noProof/>
          </w:rPr>
          <w:t>Conditions d’exécution des prestations</w:t>
        </w:r>
        <w:r>
          <w:rPr>
            <w:noProof/>
          </w:rPr>
          <w:tab/>
        </w:r>
        <w:r>
          <w:rPr>
            <w:noProof/>
          </w:rPr>
          <w:fldChar w:fldCharType="begin"/>
        </w:r>
        <w:r>
          <w:rPr>
            <w:noProof/>
          </w:rPr>
          <w:instrText xml:space="preserve"> PAGEREF _Toc205989052 \h </w:instrText>
        </w:r>
        <w:r>
          <w:rPr>
            <w:noProof/>
          </w:rPr>
        </w:r>
        <w:r>
          <w:rPr>
            <w:noProof/>
          </w:rPr>
          <w:fldChar w:fldCharType="separate"/>
        </w:r>
        <w:r>
          <w:rPr>
            <w:noProof/>
          </w:rPr>
          <w:t>12</w:t>
        </w:r>
        <w:r>
          <w:rPr>
            <w:noProof/>
          </w:rPr>
          <w:fldChar w:fldCharType="end"/>
        </w:r>
      </w:hyperlink>
    </w:p>
    <w:p w14:paraId="5F14F18A" w14:textId="381C6779"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3" w:history="1">
        <w:r w:rsidRPr="00E15772">
          <w:rPr>
            <w:rStyle w:val="Lienhypertexte"/>
            <w:noProof/>
          </w:rPr>
          <w:t>4.1</w:t>
        </w:r>
        <w:r>
          <w:rPr>
            <w:rFonts w:asciiTheme="minorHAnsi" w:eastAsiaTheme="minorEastAsia" w:hAnsiTheme="minorHAnsi" w:cstheme="minorBidi"/>
            <w:noProof/>
            <w:kern w:val="2"/>
            <w:sz w:val="24"/>
            <w:szCs w:val="24"/>
            <w14:ligatures w14:val="standardContextual"/>
          </w:rPr>
          <w:tab/>
        </w:r>
        <w:r w:rsidRPr="00E15772">
          <w:rPr>
            <w:rStyle w:val="Lienhypertexte"/>
            <w:noProof/>
          </w:rPr>
          <w:t>Personnel affecté à la mission</w:t>
        </w:r>
        <w:r>
          <w:rPr>
            <w:noProof/>
          </w:rPr>
          <w:tab/>
        </w:r>
        <w:r>
          <w:rPr>
            <w:noProof/>
          </w:rPr>
          <w:fldChar w:fldCharType="begin"/>
        </w:r>
        <w:r>
          <w:rPr>
            <w:noProof/>
          </w:rPr>
          <w:instrText xml:space="preserve"> PAGEREF _Toc205989053 \h </w:instrText>
        </w:r>
        <w:r>
          <w:rPr>
            <w:noProof/>
          </w:rPr>
        </w:r>
        <w:r>
          <w:rPr>
            <w:noProof/>
          </w:rPr>
          <w:fldChar w:fldCharType="separate"/>
        </w:r>
        <w:r>
          <w:rPr>
            <w:noProof/>
          </w:rPr>
          <w:t>12</w:t>
        </w:r>
        <w:r>
          <w:rPr>
            <w:noProof/>
          </w:rPr>
          <w:fldChar w:fldCharType="end"/>
        </w:r>
      </w:hyperlink>
    </w:p>
    <w:p w14:paraId="41833318" w14:textId="006E1495"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4" w:history="1">
        <w:r w:rsidRPr="00E15772">
          <w:rPr>
            <w:rStyle w:val="Lienhypertexte"/>
            <w:noProof/>
          </w:rPr>
          <w:t>4.2</w:t>
        </w:r>
        <w:r>
          <w:rPr>
            <w:rFonts w:asciiTheme="minorHAnsi" w:eastAsiaTheme="minorEastAsia" w:hAnsiTheme="minorHAnsi" w:cstheme="minorBidi"/>
            <w:noProof/>
            <w:kern w:val="2"/>
            <w:sz w:val="24"/>
            <w:szCs w:val="24"/>
            <w14:ligatures w14:val="standardContextual"/>
          </w:rPr>
          <w:tab/>
        </w:r>
        <w:r w:rsidRPr="00E15772">
          <w:rPr>
            <w:rStyle w:val="Lienhypertexte"/>
            <w:noProof/>
          </w:rPr>
          <w:t>Considérations environnementales et sociales</w:t>
        </w:r>
        <w:r>
          <w:rPr>
            <w:noProof/>
          </w:rPr>
          <w:tab/>
        </w:r>
        <w:r>
          <w:rPr>
            <w:noProof/>
          </w:rPr>
          <w:fldChar w:fldCharType="begin"/>
        </w:r>
        <w:r>
          <w:rPr>
            <w:noProof/>
          </w:rPr>
          <w:instrText xml:space="preserve"> PAGEREF _Toc205989054 \h </w:instrText>
        </w:r>
        <w:r>
          <w:rPr>
            <w:noProof/>
          </w:rPr>
        </w:r>
        <w:r>
          <w:rPr>
            <w:noProof/>
          </w:rPr>
          <w:fldChar w:fldCharType="separate"/>
        </w:r>
        <w:r>
          <w:rPr>
            <w:noProof/>
          </w:rPr>
          <w:t>12</w:t>
        </w:r>
        <w:r>
          <w:rPr>
            <w:noProof/>
          </w:rPr>
          <w:fldChar w:fldCharType="end"/>
        </w:r>
      </w:hyperlink>
    </w:p>
    <w:p w14:paraId="614BF223" w14:textId="34C1BC91"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5" w:history="1">
        <w:r w:rsidRPr="00E15772">
          <w:rPr>
            <w:rStyle w:val="Lienhypertexte"/>
            <w:noProof/>
          </w:rPr>
          <w:t>4.3</w:t>
        </w:r>
        <w:r>
          <w:rPr>
            <w:rFonts w:asciiTheme="minorHAnsi" w:eastAsiaTheme="minorEastAsia" w:hAnsiTheme="minorHAnsi" w:cstheme="minorBidi"/>
            <w:noProof/>
            <w:kern w:val="2"/>
            <w:sz w:val="24"/>
            <w:szCs w:val="24"/>
            <w14:ligatures w14:val="standardContextual"/>
          </w:rPr>
          <w:tab/>
        </w:r>
        <w:r w:rsidRPr="00E15772">
          <w:rPr>
            <w:rStyle w:val="Lienhypertexte"/>
            <w:noProof/>
          </w:rPr>
          <w:t>Sûreté</w:t>
        </w:r>
        <w:r>
          <w:rPr>
            <w:noProof/>
          </w:rPr>
          <w:tab/>
        </w:r>
        <w:r>
          <w:rPr>
            <w:noProof/>
          </w:rPr>
          <w:fldChar w:fldCharType="begin"/>
        </w:r>
        <w:r>
          <w:rPr>
            <w:noProof/>
          </w:rPr>
          <w:instrText xml:space="preserve"> PAGEREF _Toc205989055 \h </w:instrText>
        </w:r>
        <w:r>
          <w:rPr>
            <w:noProof/>
          </w:rPr>
        </w:r>
        <w:r>
          <w:rPr>
            <w:noProof/>
          </w:rPr>
          <w:fldChar w:fldCharType="separate"/>
        </w:r>
        <w:r>
          <w:rPr>
            <w:noProof/>
          </w:rPr>
          <w:t>13</w:t>
        </w:r>
        <w:r>
          <w:rPr>
            <w:noProof/>
          </w:rPr>
          <w:fldChar w:fldCharType="end"/>
        </w:r>
      </w:hyperlink>
    </w:p>
    <w:p w14:paraId="3995216D" w14:textId="7C815394"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6" w:history="1">
        <w:r w:rsidRPr="00E15772">
          <w:rPr>
            <w:rStyle w:val="Lienhypertexte"/>
            <w:noProof/>
          </w:rPr>
          <w:t>4.4</w:t>
        </w:r>
        <w:r>
          <w:rPr>
            <w:rFonts w:asciiTheme="minorHAnsi" w:eastAsiaTheme="minorEastAsia" w:hAnsiTheme="minorHAnsi" w:cstheme="minorBidi"/>
            <w:noProof/>
            <w:kern w:val="2"/>
            <w:sz w:val="24"/>
            <w:szCs w:val="24"/>
            <w14:ligatures w14:val="standardContextual"/>
          </w:rPr>
          <w:tab/>
        </w:r>
        <w:r w:rsidRPr="00E15772">
          <w:rPr>
            <w:rStyle w:val="Lienhypertexte"/>
            <w:noProof/>
          </w:rPr>
          <w:t>Suspension pour motif de risque grave et imminent</w:t>
        </w:r>
        <w:r>
          <w:rPr>
            <w:noProof/>
          </w:rPr>
          <w:tab/>
        </w:r>
        <w:r>
          <w:rPr>
            <w:noProof/>
          </w:rPr>
          <w:fldChar w:fldCharType="begin"/>
        </w:r>
        <w:r>
          <w:rPr>
            <w:noProof/>
          </w:rPr>
          <w:instrText xml:space="preserve"> PAGEREF _Toc205989056 \h </w:instrText>
        </w:r>
        <w:r>
          <w:rPr>
            <w:noProof/>
          </w:rPr>
        </w:r>
        <w:r>
          <w:rPr>
            <w:noProof/>
          </w:rPr>
          <w:fldChar w:fldCharType="separate"/>
        </w:r>
        <w:r>
          <w:rPr>
            <w:noProof/>
          </w:rPr>
          <w:t>14</w:t>
        </w:r>
        <w:r>
          <w:rPr>
            <w:noProof/>
          </w:rPr>
          <w:fldChar w:fldCharType="end"/>
        </w:r>
      </w:hyperlink>
    </w:p>
    <w:p w14:paraId="29301DFA" w14:textId="298AC8B3"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7" w:history="1">
        <w:r w:rsidRPr="00E15772">
          <w:rPr>
            <w:rStyle w:val="Lienhypertexte"/>
            <w:noProof/>
          </w:rPr>
          <w:t>4.5</w:t>
        </w:r>
        <w:r>
          <w:rPr>
            <w:rFonts w:asciiTheme="minorHAnsi" w:eastAsiaTheme="minorEastAsia" w:hAnsiTheme="minorHAnsi" w:cstheme="minorBidi"/>
            <w:noProof/>
            <w:kern w:val="2"/>
            <w:sz w:val="24"/>
            <w:szCs w:val="24"/>
            <w14:ligatures w14:val="standardContextual"/>
          </w:rPr>
          <w:tab/>
        </w:r>
        <w:r w:rsidRPr="00E15772">
          <w:rPr>
            <w:rStyle w:val="Lienhypertexte"/>
            <w:noProof/>
          </w:rPr>
          <w:t>Gestion des conflits d’intérêts</w:t>
        </w:r>
        <w:r>
          <w:rPr>
            <w:noProof/>
          </w:rPr>
          <w:tab/>
        </w:r>
        <w:r>
          <w:rPr>
            <w:noProof/>
          </w:rPr>
          <w:fldChar w:fldCharType="begin"/>
        </w:r>
        <w:r>
          <w:rPr>
            <w:noProof/>
          </w:rPr>
          <w:instrText xml:space="preserve"> PAGEREF _Toc205989057 \h </w:instrText>
        </w:r>
        <w:r>
          <w:rPr>
            <w:noProof/>
          </w:rPr>
        </w:r>
        <w:r>
          <w:rPr>
            <w:noProof/>
          </w:rPr>
          <w:fldChar w:fldCharType="separate"/>
        </w:r>
        <w:r>
          <w:rPr>
            <w:noProof/>
          </w:rPr>
          <w:t>15</w:t>
        </w:r>
        <w:r>
          <w:rPr>
            <w:noProof/>
          </w:rPr>
          <w:fldChar w:fldCharType="end"/>
        </w:r>
      </w:hyperlink>
    </w:p>
    <w:p w14:paraId="35FACF52" w14:textId="492112F2"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58" w:history="1">
        <w:r w:rsidRPr="00E15772">
          <w:rPr>
            <w:rStyle w:val="Lienhypertexte"/>
            <w:noProof/>
          </w:rPr>
          <w:t>5.</w:t>
        </w:r>
        <w:r>
          <w:rPr>
            <w:rFonts w:asciiTheme="minorHAnsi" w:eastAsiaTheme="minorEastAsia" w:hAnsiTheme="minorHAnsi" w:cstheme="minorBidi"/>
            <w:b w:val="0"/>
            <w:noProof/>
            <w:kern w:val="2"/>
            <w:szCs w:val="24"/>
            <w14:ligatures w14:val="standardContextual"/>
          </w:rPr>
          <w:tab/>
        </w:r>
        <w:r w:rsidRPr="00E15772">
          <w:rPr>
            <w:rStyle w:val="Lienhypertexte"/>
            <w:noProof/>
          </w:rPr>
          <w:t>Prix et variation des prix</w:t>
        </w:r>
        <w:r>
          <w:rPr>
            <w:noProof/>
          </w:rPr>
          <w:tab/>
        </w:r>
        <w:r>
          <w:rPr>
            <w:noProof/>
          </w:rPr>
          <w:fldChar w:fldCharType="begin"/>
        </w:r>
        <w:r>
          <w:rPr>
            <w:noProof/>
          </w:rPr>
          <w:instrText xml:space="preserve"> PAGEREF _Toc205989058 \h </w:instrText>
        </w:r>
        <w:r>
          <w:rPr>
            <w:noProof/>
          </w:rPr>
        </w:r>
        <w:r>
          <w:rPr>
            <w:noProof/>
          </w:rPr>
          <w:fldChar w:fldCharType="separate"/>
        </w:r>
        <w:r>
          <w:rPr>
            <w:noProof/>
          </w:rPr>
          <w:t>15</w:t>
        </w:r>
        <w:r>
          <w:rPr>
            <w:noProof/>
          </w:rPr>
          <w:fldChar w:fldCharType="end"/>
        </w:r>
      </w:hyperlink>
    </w:p>
    <w:p w14:paraId="71F04BE9" w14:textId="3163B845"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59" w:history="1">
        <w:r w:rsidRPr="00E15772">
          <w:rPr>
            <w:rStyle w:val="Lienhypertexte"/>
            <w:noProof/>
          </w:rPr>
          <w:t>5.1</w:t>
        </w:r>
        <w:r>
          <w:rPr>
            <w:rFonts w:asciiTheme="minorHAnsi" w:eastAsiaTheme="minorEastAsia" w:hAnsiTheme="minorHAnsi" w:cstheme="minorBidi"/>
            <w:noProof/>
            <w:kern w:val="2"/>
            <w:sz w:val="24"/>
            <w:szCs w:val="24"/>
            <w14:ligatures w14:val="standardContextual"/>
          </w:rPr>
          <w:tab/>
        </w:r>
        <w:r w:rsidRPr="00E15772">
          <w:rPr>
            <w:rStyle w:val="Lienhypertexte"/>
            <w:noProof/>
          </w:rPr>
          <w:t>Mode d’établissement des prix du Contrat</w:t>
        </w:r>
        <w:r>
          <w:rPr>
            <w:noProof/>
          </w:rPr>
          <w:tab/>
        </w:r>
        <w:r>
          <w:rPr>
            <w:noProof/>
          </w:rPr>
          <w:fldChar w:fldCharType="begin"/>
        </w:r>
        <w:r>
          <w:rPr>
            <w:noProof/>
          </w:rPr>
          <w:instrText xml:space="preserve"> PAGEREF _Toc205989059 \h </w:instrText>
        </w:r>
        <w:r>
          <w:rPr>
            <w:noProof/>
          </w:rPr>
        </w:r>
        <w:r>
          <w:rPr>
            <w:noProof/>
          </w:rPr>
          <w:fldChar w:fldCharType="separate"/>
        </w:r>
        <w:r>
          <w:rPr>
            <w:noProof/>
          </w:rPr>
          <w:t>16</w:t>
        </w:r>
        <w:r>
          <w:rPr>
            <w:noProof/>
          </w:rPr>
          <w:fldChar w:fldCharType="end"/>
        </w:r>
      </w:hyperlink>
    </w:p>
    <w:p w14:paraId="2A9D22A8" w14:textId="63EC8D45"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60" w:history="1">
        <w:r w:rsidRPr="00E15772">
          <w:rPr>
            <w:rStyle w:val="Lienhypertexte"/>
            <w:noProof/>
          </w:rPr>
          <w:t>5.2</w:t>
        </w:r>
        <w:r>
          <w:rPr>
            <w:rFonts w:asciiTheme="minorHAnsi" w:eastAsiaTheme="minorEastAsia" w:hAnsiTheme="minorHAnsi" w:cstheme="minorBidi"/>
            <w:noProof/>
            <w:kern w:val="2"/>
            <w:sz w:val="24"/>
            <w:szCs w:val="24"/>
            <w14:ligatures w14:val="standardContextual"/>
          </w:rPr>
          <w:tab/>
        </w:r>
        <w:r w:rsidRPr="00E15772">
          <w:rPr>
            <w:rStyle w:val="Lienhypertexte"/>
            <w:noProof/>
          </w:rPr>
          <w:t>Contenu des prix</w:t>
        </w:r>
        <w:r>
          <w:rPr>
            <w:noProof/>
          </w:rPr>
          <w:tab/>
        </w:r>
        <w:r>
          <w:rPr>
            <w:noProof/>
          </w:rPr>
          <w:fldChar w:fldCharType="begin"/>
        </w:r>
        <w:r>
          <w:rPr>
            <w:noProof/>
          </w:rPr>
          <w:instrText xml:space="preserve"> PAGEREF _Toc205989060 \h </w:instrText>
        </w:r>
        <w:r>
          <w:rPr>
            <w:noProof/>
          </w:rPr>
        </w:r>
        <w:r>
          <w:rPr>
            <w:noProof/>
          </w:rPr>
          <w:fldChar w:fldCharType="separate"/>
        </w:r>
        <w:r>
          <w:rPr>
            <w:noProof/>
          </w:rPr>
          <w:t>16</w:t>
        </w:r>
        <w:r>
          <w:rPr>
            <w:noProof/>
          </w:rPr>
          <w:fldChar w:fldCharType="end"/>
        </w:r>
      </w:hyperlink>
    </w:p>
    <w:p w14:paraId="694747FE" w14:textId="2FCCDA3E"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61" w:history="1">
        <w:r w:rsidRPr="00E15772">
          <w:rPr>
            <w:rStyle w:val="Lienhypertexte"/>
            <w:noProof/>
          </w:rPr>
          <w:t>5.3</w:t>
        </w:r>
        <w:r>
          <w:rPr>
            <w:rFonts w:asciiTheme="minorHAnsi" w:eastAsiaTheme="minorEastAsia" w:hAnsiTheme="minorHAnsi" w:cstheme="minorBidi"/>
            <w:noProof/>
            <w:kern w:val="2"/>
            <w:sz w:val="24"/>
            <w:szCs w:val="24"/>
            <w14:ligatures w14:val="standardContextual"/>
          </w:rPr>
          <w:tab/>
        </w:r>
        <w:r w:rsidRPr="00E15772">
          <w:rPr>
            <w:rStyle w:val="Lienhypertexte"/>
            <w:noProof/>
          </w:rPr>
          <w:t>Règles applicables aux transports</w:t>
        </w:r>
        <w:r>
          <w:rPr>
            <w:noProof/>
          </w:rPr>
          <w:tab/>
        </w:r>
        <w:r>
          <w:rPr>
            <w:noProof/>
          </w:rPr>
          <w:fldChar w:fldCharType="begin"/>
        </w:r>
        <w:r>
          <w:rPr>
            <w:noProof/>
          </w:rPr>
          <w:instrText xml:space="preserve"> PAGEREF _Toc205989061 \h </w:instrText>
        </w:r>
        <w:r>
          <w:rPr>
            <w:noProof/>
          </w:rPr>
        </w:r>
        <w:r>
          <w:rPr>
            <w:noProof/>
          </w:rPr>
          <w:fldChar w:fldCharType="separate"/>
        </w:r>
        <w:r>
          <w:rPr>
            <w:noProof/>
          </w:rPr>
          <w:t>16</w:t>
        </w:r>
        <w:r>
          <w:rPr>
            <w:noProof/>
          </w:rPr>
          <w:fldChar w:fldCharType="end"/>
        </w:r>
      </w:hyperlink>
    </w:p>
    <w:p w14:paraId="6EA1C79E" w14:textId="0565AEDB"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62" w:history="1">
        <w:r w:rsidRPr="00E15772">
          <w:rPr>
            <w:rStyle w:val="Lienhypertexte"/>
            <w:noProof/>
          </w:rPr>
          <w:t>5.4</w:t>
        </w:r>
        <w:r>
          <w:rPr>
            <w:rFonts w:asciiTheme="minorHAnsi" w:eastAsiaTheme="minorEastAsia" w:hAnsiTheme="minorHAnsi" w:cstheme="minorBidi"/>
            <w:noProof/>
            <w:kern w:val="2"/>
            <w:sz w:val="24"/>
            <w:szCs w:val="24"/>
            <w14:ligatures w14:val="standardContextual"/>
          </w:rPr>
          <w:tab/>
        </w:r>
        <w:r w:rsidRPr="00E15772">
          <w:rPr>
            <w:rStyle w:val="Lienhypertexte"/>
            <w:noProof/>
          </w:rPr>
          <w:t>Variation du prix</w:t>
        </w:r>
        <w:r>
          <w:rPr>
            <w:noProof/>
          </w:rPr>
          <w:tab/>
        </w:r>
        <w:r>
          <w:rPr>
            <w:noProof/>
          </w:rPr>
          <w:fldChar w:fldCharType="begin"/>
        </w:r>
        <w:r>
          <w:rPr>
            <w:noProof/>
          </w:rPr>
          <w:instrText xml:space="preserve"> PAGEREF _Toc205989062 \h </w:instrText>
        </w:r>
        <w:r>
          <w:rPr>
            <w:noProof/>
          </w:rPr>
        </w:r>
        <w:r>
          <w:rPr>
            <w:noProof/>
          </w:rPr>
          <w:fldChar w:fldCharType="separate"/>
        </w:r>
        <w:r>
          <w:rPr>
            <w:noProof/>
          </w:rPr>
          <w:t>17</w:t>
        </w:r>
        <w:r>
          <w:rPr>
            <w:noProof/>
          </w:rPr>
          <w:fldChar w:fldCharType="end"/>
        </w:r>
      </w:hyperlink>
    </w:p>
    <w:p w14:paraId="4F73EB43" w14:textId="687398BC"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63" w:history="1">
        <w:r w:rsidRPr="00E15772">
          <w:rPr>
            <w:rStyle w:val="Lienhypertexte"/>
            <w:noProof/>
          </w:rPr>
          <w:t>6.</w:t>
        </w:r>
        <w:r>
          <w:rPr>
            <w:rFonts w:asciiTheme="minorHAnsi" w:eastAsiaTheme="minorEastAsia" w:hAnsiTheme="minorHAnsi" w:cstheme="minorBidi"/>
            <w:b w:val="0"/>
            <w:noProof/>
            <w:kern w:val="2"/>
            <w:szCs w:val="24"/>
            <w14:ligatures w14:val="standardContextual"/>
          </w:rPr>
          <w:tab/>
        </w:r>
        <w:r w:rsidRPr="00E15772">
          <w:rPr>
            <w:rStyle w:val="Lienhypertexte"/>
            <w:noProof/>
          </w:rPr>
          <w:t>Avance</w:t>
        </w:r>
        <w:r>
          <w:rPr>
            <w:noProof/>
          </w:rPr>
          <w:tab/>
        </w:r>
        <w:r>
          <w:rPr>
            <w:noProof/>
          </w:rPr>
          <w:fldChar w:fldCharType="begin"/>
        </w:r>
        <w:r>
          <w:rPr>
            <w:noProof/>
          </w:rPr>
          <w:instrText xml:space="preserve"> PAGEREF _Toc205989063 \h </w:instrText>
        </w:r>
        <w:r>
          <w:rPr>
            <w:noProof/>
          </w:rPr>
        </w:r>
        <w:r>
          <w:rPr>
            <w:noProof/>
          </w:rPr>
          <w:fldChar w:fldCharType="separate"/>
        </w:r>
        <w:r>
          <w:rPr>
            <w:noProof/>
          </w:rPr>
          <w:t>17</w:t>
        </w:r>
        <w:r>
          <w:rPr>
            <w:noProof/>
          </w:rPr>
          <w:fldChar w:fldCharType="end"/>
        </w:r>
      </w:hyperlink>
    </w:p>
    <w:p w14:paraId="2D1554B7" w14:textId="5003984F"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64" w:history="1">
        <w:r w:rsidRPr="00E15772">
          <w:rPr>
            <w:rStyle w:val="Lienhypertexte"/>
            <w:noProof/>
          </w:rPr>
          <w:t>7.</w:t>
        </w:r>
        <w:r>
          <w:rPr>
            <w:rFonts w:asciiTheme="minorHAnsi" w:eastAsiaTheme="minorEastAsia" w:hAnsiTheme="minorHAnsi" w:cstheme="minorBidi"/>
            <w:b w:val="0"/>
            <w:noProof/>
            <w:kern w:val="2"/>
            <w:szCs w:val="24"/>
            <w14:ligatures w14:val="standardContextual"/>
          </w:rPr>
          <w:tab/>
        </w:r>
        <w:r w:rsidRPr="00E15772">
          <w:rPr>
            <w:rStyle w:val="Lienhypertexte"/>
            <w:noProof/>
          </w:rPr>
          <w:t>Retenue de garantie</w:t>
        </w:r>
        <w:r>
          <w:rPr>
            <w:noProof/>
          </w:rPr>
          <w:tab/>
        </w:r>
        <w:r>
          <w:rPr>
            <w:noProof/>
          </w:rPr>
          <w:fldChar w:fldCharType="begin"/>
        </w:r>
        <w:r>
          <w:rPr>
            <w:noProof/>
          </w:rPr>
          <w:instrText xml:space="preserve"> PAGEREF _Toc205989064 \h </w:instrText>
        </w:r>
        <w:r>
          <w:rPr>
            <w:noProof/>
          </w:rPr>
        </w:r>
        <w:r>
          <w:rPr>
            <w:noProof/>
          </w:rPr>
          <w:fldChar w:fldCharType="separate"/>
        </w:r>
        <w:r>
          <w:rPr>
            <w:noProof/>
          </w:rPr>
          <w:t>18</w:t>
        </w:r>
        <w:r>
          <w:rPr>
            <w:noProof/>
          </w:rPr>
          <w:fldChar w:fldCharType="end"/>
        </w:r>
      </w:hyperlink>
    </w:p>
    <w:p w14:paraId="265FAF1F" w14:textId="4CFFDCDC"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65" w:history="1">
        <w:r w:rsidRPr="00E15772">
          <w:rPr>
            <w:rStyle w:val="Lienhypertexte"/>
            <w:noProof/>
          </w:rPr>
          <w:t>8.</w:t>
        </w:r>
        <w:r>
          <w:rPr>
            <w:rFonts w:asciiTheme="minorHAnsi" w:eastAsiaTheme="minorEastAsia" w:hAnsiTheme="minorHAnsi" w:cstheme="minorBidi"/>
            <w:b w:val="0"/>
            <w:noProof/>
            <w:kern w:val="2"/>
            <w:szCs w:val="24"/>
            <w14:ligatures w14:val="standardContextual"/>
          </w:rPr>
          <w:tab/>
        </w:r>
        <w:r w:rsidRPr="00E15772">
          <w:rPr>
            <w:rStyle w:val="Lienhypertexte"/>
            <w:noProof/>
          </w:rPr>
          <w:t>Acompte</w:t>
        </w:r>
        <w:r>
          <w:rPr>
            <w:noProof/>
          </w:rPr>
          <w:tab/>
        </w:r>
        <w:r>
          <w:rPr>
            <w:noProof/>
          </w:rPr>
          <w:fldChar w:fldCharType="begin"/>
        </w:r>
        <w:r>
          <w:rPr>
            <w:noProof/>
          </w:rPr>
          <w:instrText xml:space="preserve"> PAGEREF _Toc205989065 \h </w:instrText>
        </w:r>
        <w:r>
          <w:rPr>
            <w:noProof/>
          </w:rPr>
        </w:r>
        <w:r>
          <w:rPr>
            <w:noProof/>
          </w:rPr>
          <w:fldChar w:fldCharType="separate"/>
        </w:r>
        <w:r>
          <w:rPr>
            <w:noProof/>
          </w:rPr>
          <w:t>18</w:t>
        </w:r>
        <w:r>
          <w:rPr>
            <w:noProof/>
          </w:rPr>
          <w:fldChar w:fldCharType="end"/>
        </w:r>
      </w:hyperlink>
    </w:p>
    <w:p w14:paraId="3FCE0C68" w14:textId="3BF008EC"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66" w:history="1">
        <w:r w:rsidRPr="00E15772">
          <w:rPr>
            <w:rStyle w:val="Lienhypertexte"/>
            <w:noProof/>
          </w:rPr>
          <w:t>9.</w:t>
        </w:r>
        <w:r>
          <w:rPr>
            <w:rFonts w:asciiTheme="minorHAnsi" w:eastAsiaTheme="minorEastAsia" w:hAnsiTheme="minorHAnsi" w:cstheme="minorBidi"/>
            <w:b w:val="0"/>
            <w:noProof/>
            <w:kern w:val="2"/>
            <w:szCs w:val="24"/>
            <w14:ligatures w14:val="standardContextual"/>
          </w:rPr>
          <w:tab/>
        </w:r>
        <w:r w:rsidRPr="00E15772">
          <w:rPr>
            <w:rStyle w:val="Lienhypertexte"/>
            <w:noProof/>
          </w:rPr>
          <w:t>Règlement des comptes au titulaire</w:t>
        </w:r>
        <w:r>
          <w:rPr>
            <w:noProof/>
          </w:rPr>
          <w:tab/>
        </w:r>
        <w:r>
          <w:rPr>
            <w:noProof/>
          </w:rPr>
          <w:fldChar w:fldCharType="begin"/>
        </w:r>
        <w:r>
          <w:rPr>
            <w:noProof/>
          </w:rPr>
          <w:instrText xml:space="preserve"> PAGEREF _Toc205989066 \h </w:instrText>
        </w:r>
        <w:r>
          <w:rPr>
            <w:noProof/>
          </w:rPr>
        </w:r>
        <w:r>
          <w:rPr>
            <w:noProof/>
          </w:rPr>
          <w:fldChar w:fldCharType="separate"/>
        </w:r>
        <w:r>
          <w:rPr>
            <w:noProof/>
          </w:rPr>
          <w:t>18</w:t>
        </w:r>
        <w:r>
          <w:rPr>
            <w:noProof/>
          </w:rPr>
          <w:fldChar w:fldCharType="end"/>
        </w:r>
      </w:hyperlink>
    </w:p>
    <w:p w14:paraId="5EBECAF2" w14:textId="14699BF1"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67" w:history="1">
        <w:r w:rsidRPr="00E15772">
          <w:rPr>
            <w:rStyle w:val="Lienhypertexte"/>
            <w:noProof/>
          </w:rPr>
          <w:t>9.1</w:t>
        </w:r>
        <w:r>
          <w:rPr>
            <w:rFonts w:asciiTheme="minorHAnsi" w:eastAsiaTheme="minorEastAsia" w:hAnsiTheme="minorHAnsi" w:cstheme="minorBidi"/>
            <w:noProof/>
            <w:kern w:val="2"/>
            <w:sz w:val="24"/>
            <w:szCs w:val="24"/>
            <w14:ligatures w14:val="standardContextual"/>
          </w:rPr>
          <w:tab/>
        </w:r>
        <w:r w:rsidRPr="00E15772">
          <w:rPr>
            <w:rStyle w:val="Lienhypertexte"/>
            <w:noProof/>
          </w:rPr>
          <w:t>Modalités de règlement du prix</w:t>
        </w:r>
        <w:r>
          <w:rPr>
            <w:noProof/>
          </w:rPr>
          <w:tab/>
        </w:r>
        <w:r>
          <w:rPr>
            <w:noProof/>
          </w:rPr>
          <w:fldChar w:fldCharType="begin"/>
        </w:r>
        <w:r>
          <w:rPr>
            <w:noProof/>
          </w:rPr>
          <w:instrText xml:space="preserve"> PAGEREF _Toc205989067 \h </w:instrText>
        </w:r>
        <w:r>
          <w:rPr>
            <w:noProof/>
          </w:rPr>
        </w:r>
        <w:r>
          <w:rPr>
            <w:noProof/>
          </w:rPr>
          <w:fldChar w:fldCharType="separate"/>
        </w:r>
        <w:r>
          <w:rPr>
            <w:noProof/>
          </w:rPr>
          <w:t>18</w:t>
        </w:r>
        <w:r>
          <w:rPr>
            <w:noProof/>
          </w:rPr>
          <w:fldChar w:fldCharType="end"/>
        </w:r>
      </w:hyperlink>
    </w:p>
    <w:p w14:paraId="587C8599" w14:textId="473EA8F5"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68" w:history="1">
        <w:r w:rsidRPr="00E15772">
          <w:rPr>
            <w:rStyle w:val="Lienhypertexte"/>
            <w:noProof/>
          </w:rPr>
          <w:t>9.2</w:t>
        </w:r>
        <w:r>
          <w:rPr>
            <w:rFonts w:asciiTheme="minorHAnsi" w:eastAsiaTheme="minorEastAsia" w:hAnsiTheme="minorHAnsi" w:cstheme="minorBidi"/>
            <w:noProof/>
            <w:kern w:val="2"/>
            <w:sz w:val="24"/>
            <w:szCs w:val="24"/>
            <w14:ligatures w14:val="standardContextual"/>
          </w:rPr>
          <w:tab/>
        </w:r>
        <w:r w:rsidRPr="00E15772">
          <w:rPr>
            <w:rStyle w:val="Lienhypertexte"/>
            <w:noProof/>
          </w:rPr>
          <w:t>Règlements en cas de cotraitants solidaires</w:t>
        </w:r>
        <w:r>
          <w:rPr>
            <w:noProof/>
          </w:rPr>
          <w:tab/>
        </w:r>
        <w:r>
          <w:rPr>
            <w:noProof/>
          </w:rPr>
          <w:fldChar w:fldCharType="begin"/>
        </w:r>
        <w:r>
          <w:rPr>
            <w:noProof/>
          </w:rPr>
          <w:instrText xml:space="preserve"> PAGEREF _Toc205989068 \h </w:instrText>
        </w:r>
        <w:r>
          <w:rPr>
            <w:noProof/>
          </w:rPr>
        </w:r>
        <w:r>
          <w:rPr>
            <w:noProof/>
          </w:rPr>
          <w:fldChar w:fldCharType="separate"/>
        </w:r>
        <w:r>
          <w:rPr>
            <w:noProof/>
          </w:rPr>
          <w:t>19</w:t>
        </w:r>
        <w:r>
          <w:rPr>
            <w:noProof/>
          </w:rPr>
          <w:fldChar w:fldCharType="end"/>
        </w:r>
      </w:hyperlink>
    </w:p>
    <w:p w14:paraId="3C1E16B3" w14:textId="09F4534F"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69" w:history="1">
        <w:r w:rsidRPr="00E15772">
          <w:rPr>
            <w:rStyle w:val="Lienhypertexte"/>
            <w:noProof/>
          </w:rPr>
          <w:t>9.3</w:t>
        </w:r>
        <w:r>
          <w:rPr>
            <w:rFonts w:asciiTheme="minorHAnsi" w:eastAsiaTheme="minorEastAsia" w:hAnsiTheme="minorHAnsi" w:cstheme="minorBidi"/>
            <w:noProof/>
            <w:kern w:val="2"/>
            <w:sz w:val="24"/>
            <w:szCs w:val="24"/>
            <w14:ligatures w14:val="standardContextual"/>
          </w:rPr>
          <w:tab/>
        </w:r>
        <w:r w:rsidRPr="00E15772">
          <w:rPr>
            <w:rStyle w:val="Lienhypertexte"/>
            <w:noProof/>
          </w:rPr>
          <w:t>Délais de paiement</w:t>
        </w:r>
        <w:r>
          <w:rPr>
            <w:noProof/>
          </w:rPr>
          <w:tab/>
        </w:r>
        <w:r>
          <w:rPr>
            <w:noProof/>
          </w:rPr>
          <w:fldChar w:fldCharType="begin"/>
        </w:r>
        <w:r>
          <w:rPr>
            <w:noProof/>
          </w:rPr>
          <w:instrText xml:space="preserve"> PAGEREF _Toc205989069 \h </w:instrText>
        </w:r>
        <w:r>
          <w:rPr>
            <w:noProof/>
          </w:rPr>
        </w:r>
        <w:r>
          <w:rPr>
            <w:noProof/>
          </w:rPr>
          <w:fldChar w:fldCharType="separate"/>
        </w:r>
        <w:r>
          <w:rPr>
            <w:noProof/>
          </w:rPr>
          <w:t>20</w:t>
        </w:r>
        <w:r>
          <w:rPr>
            <w:noProof/>
          </w:rPr>
          <w:fldChar w:fldCharType="end"/>
        </w:r>
      </w:hyperlink>
    </w:p>
    <w:p w14:paraId="69599BE1" w14:textId="5387D575"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70" w:history="1">
        <w:r w:rsidRPr="00E15772">
          <w:rPr>
            <w:rStyle w:val="Lienhypertexte"/>
            <w:noProof/>
          </w:rPr>
          <w:t>9.4</w:t>
        </w:r>
        <w:r>
          <w:rPr>
            <w:rFonts w:asciiTheme="minorHAnsi" w:eastAsiaTheme="minorEastAsia" w:hAnsiTheme="minorHAnsi" w:cstheme="minorBidi"/>
            <w:noProof/>
            <w:kern w:val="2"/>
            <w:sz w:val="24"/>
            <w:szCs w:val="24"/>
            <w14:ligatures w14:val="standardContextual"/>
          </w:rPr>
          <w:tab/>
        </w:r>
        <w:r w:rsidRPr="00E15772">
          <w:rPr>
            <w:rStyle w:val="Lienhypertexte"/>
            <w:noProof/>
          </w:rPr>
          <w:t>TVA</w:t>
        </w:r>
        <w:r>
          <w:rPr>
            <w:noProof/>
          </w:rPr>
          <w:tab/>
        </w:r>
        <w:r>
          <w:rPr>
            <w:noProof/>
          </w:rPr>
          <w:fldChar w:fldCharType="begin"/>
        </w:r>
        <w:r>
          <w:rPr>
            <w:noProof/>
          </w:rPr>
          <w:instrText xml:space="preserve"> PAGEREF _Toc205989070 \h </w:instrText>
        </w:r>
        <w:r>
          <w:rPr>
            <w:noProof/>
          </w:rPr>
        </w:r>
        <w:r>
          <w:rPr>
            <w:noProof/>
          </w:rPr>
          <w:fldChar w:fldCharType="separate"/>
        </w:r>
        <w:r>
          <w:rPr>
            <w:noProof/>
          </w:rPr>
          <w:t>20</w:t>
        </w:r>
        <w:r>
          <w:rPr>
            <w:noProof/>
          </w:rPr>
          <w:fldChar w:fldCharType="end"/>
        </w:r>
      </w:hyperlink>
    </w:p>
    <w:p w14:paraId="2DBDF230" w14:textId="6E47379A" w:rsidR="003870E1" w:rsidRDefault="003870E1">
      <w:pPr>
        <w:pStyle w:val="TM2"/>
        <w:tabs>
          <w:tab w:val="left" w:pos="799"/>
        </w:tabs>
        <w:rPr>
          <w:rFonts w:asciiTheme="minorHAnsi" w:eastAsiaTheme="minorEastAsia" w:hAnsiTheme="minorHAnsi" w:cstheme="minorBidi"/>
          <w:noProof/>
          <w:kern w:val="2"/>
          <w:sz w:val="24"/>
          <w:szCs w:val="24"/>
          <w14:ligatures w14:val="standardContextual"/>
        </w:rPr>
      </w:pPr>
      <w:hyperlink w:anchor="_Toc205989071" w:history="1">
        <w:r w:rsidRPr="00E15772">
          <w:rPr>
            <w:rStyle w:val="Lienhypertexte"/>
            <w:noProof/>
          </w:rPr>
          <w:t>9.5</w:t>
        </w:r>
        <w:r>
          <w:rPr>
            <w:rFonts w:asciiTheme="minorHAnsi" w:eastAsiaTheme="minorEastAsia" w:hAnsiTheme="minorHAnsi" w:cstheme="minorBidi"/>
            <w:noProof/>
            <w:kern w:val="2"/>
            <w:sz w:val="24"/>
            <w:szCs w:val="24"/>
            <w14:ligatures w14:val="standardContextual"/>
          </w:rPr>
          <w:tab/>
        </w:r>
        <w:r w:rsidRPr="00E15772">
          <w:rPr>
            <w:rStyle w:val="Lienhypertexte"/>
            <w:noProof/>
          </w:rPr>
          <w:t>Intérêts moratoires</w:t>
        </w:r>
        <w:r>
          <w:rPr>
            <w:noProof/>
          </w:rPr>
          <w:tab/>
        </w:r>
        <w:r>
          <w:rPr>
            <w:noProof/>
          </w:rPr>
          <w:fldChar w:fldCharType="begin"/>
        </w:r>
        <w:r>
          <w:rPr>
            <w:noProof/>
          </w:rPr>
          <w:instrText xml:space="preserve"> PAGEREF _Toc205989071 \h </w:instrText>
        </w:r>
        <w:r>
          <w:rPr>
            <w:noProof/>
          </w:rPr>
        </w:r>
        <w:r>
          <w:rPr>
            <w:noProof/>
          </w:rPr>
          <w:fldChar w:fldCharType="separate"/>
        </w:r>
        <w:r>
          <w:rPr>
            <w:noProof/>
          </w:rPr>
          <w:t>20</w:t>
        </w:r>
        <w:r>
          <w:rPr>
            <w:noProof/>
          </w:rPr>
          <w:fldChar w:fldCharType="end"/>
        </w:r>
      </w:hyperlink>
    </w:p>
    <w:p w14:paraId="6B00E10B" w14:textId="4F4DA7BC"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72" w:history="1">
        <w:r w:rsidRPr="00E15772">
          <w:rPr>
            <w:rStyle w:val="Lienhypertexte"/>
            <w:noProof/>
          </w:rPr>
          <w:t>10.</w:t>
        </w:r>
        <w:r>
          <w:rPr>
            <w:rFonts w:asciiTheme="minorHAnsi" w:eastAsiaTheme="minorEastAsia" w:hAnsiTheme="minorHAnsi" w:cstheme="minorBidi"/>
            <w:b w:val="0"/>
            <w:noProof/>
            <w:kern w:val="2"/>
            <w:szCs w:val="24"/>
            <w14:ligatures w14:val="standardContextual"/>
          </w:rPr>
          <w:tab/>
        </w:r>
        <w:r w:rsidRPr="00E15772">
          <w:rPr>
            <w:rStyle w:val="Lienhypertexte"/>
            <w:noProof/>
          </w:rPr>
          <w:t>Pénalités</w:t>
        </w:r>
        <w:r>
          <w:rPr>
            <w:noProof/>
          </w:rPr>
          <w:tab/>
        </w:r>
        <w:r>
          <w:rPr>
            <w:noProof/>
          </w:rPr>
          <w:fldChar w:fldCharType="begin"/>
        </w:r>
        <w:r>
          <w:rPr>
            <w:noProof/>
          </w:rPr>
          <w:instrText xml:space="preserve"> PAGEREF _Toc205989072 \h </w:instrText>
        </w:r>
        <w:r>
          <w:rPr>
            <w:noProof/>
          </w:rPr>
        </w:r>
        <w:r>
          <w:rPr>
            <w:noProof/>
          </w:rPr>
          <w:fldChar w:fldCharType="separate"/>
        </w:r>
        <w:r>
          <w:rPr>
            <w:noProof/>
          </w:rPr>
          <w:t>20</w:t>
        </w:r>
        <w:r>
          <w:rPr>
            <w:noProof/>
          </w:rPr>
          <w:fldChar w:fldCharType="end"/>
        </w:r>
      </w:hyperlink>
    </w:p>
    <w:p w14:paraId="1BC65963" w14:textId="5079CC42"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73" w:history="1">
        <w:r w:rsidRPr="00E15772">
          <w:rPr>
            <w:rStyle w:val="Lienhypertexte"/>
            <w:noProof/>
          </w:rPr>
          <w:t>10.1</w:t>
        </w:r>
        <w:r>
          <w:rPr>
            <w:rFonts w:asciiTheme="minorHAnsi" w:eastAsiaTheme="minorEastAsia" w:hAnsiTheme="minorHAnsi" w:cstheme="minorBidi"/>
            <w:noProof/>
            <w:kern w:val="2"/>
            <w:sz w:val="24"/>
            <w:szCs w:val="24"/>
            <w14:ligatures w14:val="standardContextual"/>
          </w:rPr>
          <w:tab/>
        </w:r>
        <w:r w:rsidRPr="00E15772">
          <w:rPr>
            <w:rStyle w:val="Lienhypertexte"/>
            <w:noProof/>
          </w:rPr>
          <w:t>Modalités d’application des pénalités</w:t>
        </w:r>
        <w:r>
          <w:rPr>
            <w:noProof/>
          </w:rPr>
          <w:tab/>
        </w:r>
        <w:r>
          <w:rPr>
            <w:noProof/>
          </w:rPr>
          <w:fldChar w:fldCharType="begin"/>
        </w:r>
        <w:r>
          <w:rPr>
            <w:noProof/>
          </w:rPr>
          <w:instrText xml:space="preserve"> PAGEREF _Toc205989073 \h </w:instrText>
        </w:r>
        <w:r>
          <w:rPr>
            <w:noProof/>
          </w:rPr>
        </w:r>
        <w:r>
          <w:rPr>
            <w:noProof/>
          </w:rPr>
          <w:fldChar w:fldCharType="separate"/>
        </w:r>
        <w:r>
          <w:rPr>
            <w:noProof/>
          </w:rPr>
          <w:t>20</w:t>
        </w:r>
        <w:r>
          <w:rPr>
            <w:noProof/>
          </w:rPr>
          <w:fldChar w:fldCharType="end"/>
        </w:r>
      </w:hyperlink>
    </w:p>
    <w:p w14:paraId="235FDE25" w14:textId="7E3D8C68"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74" w:history="1">
        <w:r w:rsidRPr="00E15772">
          <w:rPr>
            <w:rStyle w:val="Lienhypertexte"/>
            <w:noProof/>
          </w:rPr>
          <w:t>10.2</w:t>
        </w:r>
        <w:r>
          <w:rPr>
            <w:rFonts w:asciiTheme="minorHAnsi" w:eastAsiaTheme="minorEastAsia" w:hAnsiTheme="minorHAnsi" w:cstheme="minorBidi"/>
            <w:noProof/>
            <w:kern w:val="2"/>
            <w:sz w:val="24"/>
            <w:szCs w:val="24"/>
            <w14:ligatures w14:val="standardContextual"/>
          </w:rPr>
          <w:tab/>
        </w:r>
        <w:r w:rsidRPr="00E15772">
          <w:rPr>
            <w:rStyle w:val="Lienhypertexte"/>
            <w:noProof/>
          </w:rPr>
          <w:t>Pénalités pour retard</w:t>
        </w:r>
        <w:r>
          <w:rPr>
            <w:noProof/>
          </w:rPr>
          <w:tab/>
        </w:r>
        <w:r>
          <w:rPr>
            <w:noProof/>
          </w:rPr>
          <w:fldChar w:fldCharType="begin"/>
        </w:r>
        <w:r>
          <w:rPr>
            <w:noProof/>
          </w:rPr>
          <w:instrText xml:space="preserve"> PAGEREF _Toc205989074 \h </w:instrText>
        </w:r>
        <w:r>
          <w:rPr>
            <w:noProof/>
          </w:rPr>
        </w:r>
        <w:r>
          <w:rPr>
            <w:noProof/>
          </w:rPr>
          <w:fldChar w:fldCharType="separate"/>
        </w:r>
        <w:r>
          <w:rPr>
            <w:noProof/>
          </w:rPr>
          <w:t>21</w:t>
        </w:r>
        <w:r>
          <w:rPr>
            <w:noProof/>
          </w:rPr>
          <w:fldChar w:fldCharType="end"/>
        </w:r>
      </w:hyperlink>
    </w:p>
    <w:p w14:paraId="2FD9E73E" w14:textId="625D0D4D"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75" w:history="1">
        <w:r w:rsidRPr="00E15772">
          <w:rPr>
            <w:rStyle w:val="Lienhypertexte"/>
            <w:noProof/>
          </w:rPr>
          <w:t>10.3</w:t>
        </w:r>
        <w:r>
          <w:rPr>
            <w:rFonts w:asciiTheme="minorHAnsi" w:eastAsiaTheme="minorEastAsia" w:hAnsiTheme="minorHAnsi" w:cstheme="minorBidi"/>
            <w:noProof/>
            <w:kern w:val="2"/>
            <w:sz w:val="24"/>
            <w:szCs w:val="24"/>
            <w14:ligatures w14:val="standardContextual"/>
          </w:rPr>
          <w:tab/>
        </w:r>
        <w:r w:rsidRPr="00E15772">
          <w:rPr>
            <w:rStyle w:val="Lienhypertexte"/>
            <w:noProof/>
          </w:rPr>
          <w:t>Pénalités pour violation des obligations de sécurité ou de confidentialité</w:t>
        </w:r>
        <w:r>
          <w:rPr>
            <w:noProof/>
          </w:rPr>
          <w:tab/>
        </w:r>
        <w:r>
          <w:rPr>
            <w:noProof/>
          </w:rPr>
          <w:fldChar w:fldCharType="begin"/>
        </w:r>
        <w:r>
          <w:rPr>
            <w:noProof/>
          </w:rPr>
          <w:instrText xml:space="preserve"> PAGEREF _Toc205989075 \h </w:instrText>
        </w:r>
        <w:r>
          <w:rPr>
            <w:noProof/>
          </w:rPr>
        </w:r>
        <w:r>
          <w:rPr>
            <w:noProof/>
          </w:rPr>
          <w:fldChar w:fldCharType="separate"/>
        </w:r>
        <w:r>
          <w:rPr>
            <w:noProof/>
          </w:rPr>
          <w:t>21</w:t>
        </w:r>
        <w:r>
          <w:rPr>
            <w:noProof/>
          </w:rPr>
          <w:fldChar w:fldCharType="end"/>
        </w:r>
      </w:hyperlink>
    </w:p>
    <w:p w14:paraId="5588F908" w14:textId="5481C30C"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76" w:history="1">
        <w:r w:rsidRPr="00E15772">
          <w:rPr>
            <w:rStyle w:val="Lienhypertexte"/>
            <w:noProof/>
          </w:rPr>
          <w:t>10.4</w:t>
        </w:r>
        <w:r>
          <w:rPr>
            <w:rFonts w:asciiTheme="minorHAnsi" w:eastAsiaTheme="minorEastAsia" w:hAnsiTheme="minorHAnsi" w:cstheme="minorBidi"/>
            <w:noProof/>
            <w:kern w:val="2"/>
            <w:sz w:val="24"/>
            <w:szCs w:val="24"/>
            <w14:ligatures w14:val="standardContextual"/>
          </w:rPr>
          <w:tab/>
        </w:r>
        <w:r w:rsidRPr="00E15772">
          <w:rPr>
            <w:rStyle w:val="Lienhypertexte"/>
            <w:noProof/>
          </w:rPr>
          <w:t>Autres pénalités</w:t>
        </w:r>
        <w:r>
          <w:rPr>
            <w:noProof/>
          </w:rPr>
          <w:tab/>
        </w:r>
        <w:r>
          <w:rPr>
            <w:noProof/>
          </w:rPr>
          <w:fldChar w:fldCharType="begin"/>
        </w:r>
        <w:r>
          <w:rPr>
            <w:noProof/>
          </w:rPr>
          <w:instrText xml:space="preserve"> PAGEREF _Toc205989076 \h </w:instrText>
        </w:r>
        <w:r>
          <w:rPr>
            <w:noProof/>
          </w:rPr>
        </w:r>
        <w:r>
          <w:rPr>
            <w:noProof/>
          </w:rPr>
          <w:fldChar w:fldCharType="separate"/>
        </w:r>
        <w:r>
          <w:rPr>
            <w:noProof/>
          </w:rPr>
          <w:t>21</w:t>
        </w:r>
        <w:r>
          <w:rPr>
            <w:noProof/>
          </w:rPr>
          <w:fldChar w:fldCharType="end"/>
        </w:r>
      </w:hyperlink>
    </w:p>
    <w:p w14:paraId="02C69B00" w14:textId="6C666618"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77" w:history="1">
        <w:r w:rsidRPr="00E15772">
          <w:rPr>
            <w:rStyle w:val="Lienhypertexte"/>
            <w:noProof/>
          </w:rPr>
          <w:t>11.</w:t>
        </w:r>
        <w:r>
          <w:rPr>
            <w:rFonts w:asciiTheme="minorHAnsi" w:eastAsiaTheme="minorEastAsia" w:hAnsiTheme="minorHAnsi" w:cstheme="minorBidi"/>
            <w:b w:val="0"/>
            <w:noProof/>
            <w:kern w:val="2"/>
            <w:szCs w:val="24"/>
            <w14:ligatures w14:val="standardContextual"/>
          </w:rPr>
          <w:tab/>
        </w:r>
        <w:r w:rsidRPr="00E15772">
          <w:rPr>
            <w:rStyle w:val="Lienhypertexte"/>
            <w:noProof/>
          </w:rPr>
          <w:t>Arrêt de l’exécution de la prestation</w:t>
        </w:r>
        <w:r>
          <w:rPr>
            <w:noProof/>
          </w:rPr>
          <w:tab/>
        </w:r>
        <w:r>
          <w:rPr>
            <w:noProof/>
          </w:rPr>
          <w:fldChar w:fldCharType="begin"/>
        </w:r>
        <w:r>
          <w:rPr>
            <w:noProof/>
          </w:rPr>
          <w:instrText xml:space="preserve"> PAGEREF _Toc205989077 \h </w:instrText>
        </w:r>
        <w:r>
          <w:rPr>
            <w:noProof/>
          </w:rPr>
        </w:r>
        <w:r>
          <w:rPr>
            <w:noProof/>
          </w:rPr>
          <w:fldChar w:fldCharType="separate"/>
        </w:r>
        <w:r>
          <w:rPr>
            <w:noProof/>
          </w:rPr>
          <w:t>21</w:t>
        </w:r>
        <w:r>
          <w:rPr>
            <w:noProof/>
          </w:rPr>
          <w:fldChar w:fldCharType="end"/>
        </w:r>
      </w:hyperlink>
    </w:p>
    <w:p w14:paraId="1835027A" w14:textId="466F84DA"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78" w:history="1">
        <w:r w:rsidRPr="00E15772">
          <w:rPr>
            <w:rStyle w:val="Lienhypertexte"/>
            <w:noProof/>
          </w:rPr>
          <w:t>12.</w:t>
        </w:r>
        <w:r>
          <w:rPr>
            <w:rFonts w:asciiTheme="minorHAnsi" w:eastAsiaTheme="minorEastAsia" w:hAnsiTheme="minorHAnsi" w:cstheme="minorBidi"/>
            <w:b w:val="0"/>
            <w:noProof/>
            <w:kern w:val="2"/>
            <w:szCs w:val="24"/>
            <w14:ligatures w14:val="standardContextual"/>
          </w:rPr>
          <w:tab/>
        </w:r>
        <w:r w:rsidRPr="00E15772">
          <w:rPr>
            <w:rStyle w:val="Lienhypertexte"/>
            <w:noProof/>
          </w:rPr>
          <w:t>Admission – Achèvement de la mission</w:t>
        </w:r>
        <w:r>
          <w:rPr>
            <w:noProof/>
          </w:rPr>
          <w:tab/>
        </w:r>
        <w:r>
          <w:rPr>
            <w:noProof/>
          </w:rPr>
          <w:fldChar w:fldCharType="begin"/>
        </w:r>
        <w:r>
          <w:rPr>
            <w:noProof/>
          </w:rPr>
          <w:instrText xml:space="preserve"> PAGEREF _Toc205989078 \h </w:instrText>
        </w:r>
        <w:r>
          <w:rPr>
            <w:noProof/>
          </w:rPr>
        </w:r>
        <w:r>
          <w:rPr>
            <w:noProof/>
          </w:rPr>
          <w:fldChar w:fldCharType="separate"/>
        </w:r>
        <w:r>
          <w:rPr>
            <w:noProof/>
          </w:rPr>
          <w:t>21</w:t>
        </w:r>
        <w:r>
          <w:rPr>
            <w:noProof/>
          </w:rPr>
          <w:fldChar w:fldCharType="end"/>
        </w:r>
      </w:hyperlink>
    </w:p>
    <w:p w14:paraId="44ACD3FF" w14:textId="545C24F9"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79" w:history="1">
        <w:r w:rsidRPr="00E15772">
          <w:rPr>
            <w:rStyle w:val="Lienhypertexte"/>
            <w:noProof/>
          </w:rPr>
          <w:t>13.</w:t>
        </w:r>
        <w:r>
          <w:rPr>
            <w:rFonts w:asciiTheme="minorHAnsi" w:eastAsiaTheme="minorEastAsia" w:hAnsiTheme="minorHAnsi" w:cstheme="minorBidi"/>
            <w:b w:val="0"/>
            <w:noProof/>
            <w:kern w:val="2"/>
            <w:szCs w:val="24"/>
            <w14:ligatures w14:val="standardContextual"/>
          </w:rPr>
          <w:tab/>
        </w:r>
        <w:r w:rsidRPr="00E15772">
          <w:rPr>
            <w:rStyle w:val="Lienhypertexte"/>
            <w:noProof/>
          </w:rPr>
          <w:t>Assurances – Responsabilité</w:t>
        </w:r>
        <w:r>
          <w:rPr>
            <w:noProof/>
          </w:rPr>
          <w:tab/>
        </w:r>
        <w:r>
          <w:rPr>
            <w:noProof/>
          </w:rPr>
          <w:fldChar w:fldCharType="begin"/>
        </w:r>
        <w:r>
          <w:rPr>
            <w:noProof/>
          </w:rPr>
          <w:instrText xml:space="preserve"> PAGEREF _Toc205989079 \h </w:instrText>
        </w:r>
        <w:r>
          <w:rPr>
            <w:noProof/>
          </w:rPr>
        </w:r>
        <w:r>
          <w:rPr>
            <w:noProof/>
          </w:rPr>
          <w:fldChar w:fldCharType="separate"/>
        </w:r>
        <w:r>
          <w:rPr>
            <w:noProof/>
          </w:rPr>
          <w:t>22</w:t>
        </w:r>
        <w:r>
          <w:rPr>
            <w:noProof/>
          </w:rPr>
          <w:fldChar w:fldCharType="end"/>
        </w:r>
      </w:hyperlink>
    </w:p>
    <w:p w14:paraId="354DA7AB" w14:textId="6A360CBD"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80" w:history="1">
        <w:r w:rsidRPr="00E15772">
          <w:rPr>
            <w:rStyle w:val="Lienhypertexte"/>
            <w:noProof/>
          </w:rPr>
          <w:t>14.</w:t>
        </w:r>
        <w:r>
          <w:rPr>
            <w:rFonts w:asciiTheme="minorHAnsi" w:eastAsiaTheme="minorEastAsia" w:hAnsiTheme="minorHAnsi" w:cstheme="minorBidi"/>
            <w:b w:val="0"/>
            <w:noProof/>
            <w:kern w:val="2"/>
            <w:szCs w:val="24"/>
            <w14:ligatures w14:val="standardContextual"/>
          </w:rPr>
          <w:tab/>
        </w:r>
        <w:r w:rsidRPr="00E15772">
          <w:rPr>
            <w:rStyle w:val="Lienhypertexte"/>
            <w:noProof/>
          </w:rPr>
          <w:t>Propriété intellectuelle – Utilisation des résultats</w:t>
        </w:r>
        <w:r>
          <w:rPr>
            <w:noProof/>
          </w:rPr>
          <w:tab/>
        </w:r>
        <w:r>
          <w:rPr>
            <w:noProof/>
          </w:rPr>
          <w:fldChar w:fldCharType="begin"/>
        </w:r>
        <w:r>
          <w:rPr>
            <w:noProof/>
          </w:rPr>
          <w:instrText xml:space="preserve"> PAGEREF _Toc205989080 \h </w:instrText>
        </w:r>
        <w:r>
          <w:rPr>
            <w:noProof/>
          </w:rPr>
        </w:r>
        <w:r>
          <w:rPr>
            <w:noProof/>
          </w:rPr>
          <w:fldChar w:fldCharType="separate"/>
        </w:r>
        <w:r>
          <w:rPr>
            <w:noProof/>
          </w:rPr>
          <w:t>22</w:t>
        </w:r>
        <w:r>
          <w:rPr>
            <w:noProof/>
          </w:rPr>
          <w:fldChar w:fldCharType="end"/>
        </w:r>
      </w:hyperlink>
    </w:p>
    <w:p w14:paraId="7F261047" w14:textId="5CED66B5"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81" w:history="1">
        <w:r w:rsidRPr="00E15772">
          <w:rPr>
            <w:rStyle w:val="Lienhypertexte"/>
            <w:noProof/>
          </w:rPr>
          <w:t>14.1</w:t>
        </w:r>
        <w:r>
          <w:rPr>
            <w:rFonts w:asciiTheme="minorHAnsi" w:eastAsiaTheme="minorEastAsia" w:hAnsiTheme="minorHAnsi" w:cstheme="minorBidi"/>
            <w:noProof/>
            <w:kern w:val="2"/>
            <w:sz w:val="24"/>
            <w:szCs w:val="24"/>
            <w14:ligatures w14:val="standardContextual"/>
          </w:rPr>
          <w:tab/>
        </w:r>
        <w:r w:rsidRPr="00E15772">
          <w:rPr>
            <w:rStyle w:val="Lienhypertexte"/>
            <w:noProof/>
          </w:rPr>
          <w:t>Régime des connaissances antérieures et connaissances antérieures standards</w:t>
        </w:r>
        <w:r>
          <w:rPr>
            <w:noProof/>
          </w:rPr>
          <w:tab/>
        </w:r>
        <w:r>
          <w:rPr>
            <w:noProof/>
          </w:rPr>
          <w:fldChar w:fldCharType="begin"/>
        </w:r>
        <w:r>
          <w:rPr>
            <w:noProof/>
          </w:rPr>
          <w:instrText xml:space="preserve"> PAGEREF _Toc205989081 \h </w:instrText>
        </w:r>
        <w:r>
          <w:rPr>
            <w:noProof/>
          </w:rPr>
        </w:r>
        <w:r>
          <w:rPr>
            <w:noProof/>
          </w:rPr>
          <w:fldChar w:fldCharType="separate"/>
        </w:r>
        <w:r>
          <w:rPr>
            <w:noProof/>
          </w:rPr>
          <w:t>22</w:t>
        </w:r>
        <w:r>
          <w:rPr>
            <w:noProof/>
          </w:rPr>
          <w:fldChar w:fldCharType="end"/>
        </w:r>
      </w:hyperlink>
    </w:p>
    <w:p w14:paraId="724B66BB" w14:textId="76AEB8D2"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82" w:history="1">
        <w:r w:rsidRPr="00E15772">
          <w:rPr>
            <w:rStyle w:val="Lienhypertexte"/>
            <w:noProof/>
          </w:rPr>
          <w:t>14.2</w:t>
        </w:r>
        <w:r>
          <w:rPr>
            <w:rFonts w:asciiTheme="minorHAnsi" w:eastAsiaTheme="minorEastAsia" w:hAnsiTheme="minorHAnsi" w:cstheme="minorBidi"/>
            <w:noProof/>
            <w:kern w:val="2"/>
            <w:sz w:val="24"/>
            <w:szCs w:val="24"/>
            <w14:ligatures w14:val="standardContextual"/>
          </w:rPr>
          <w:tab/>
        </w:r>
        <w:r w:rsidRPr="00E15772">
          <w:rPr>
            <w:rStyle w:val="Lienhypertexte"/>
            <w:noProof/>
          </w:rPr>
          <w:t>Régime des résultats</w:t>
        </w:r>
        <w:r>
          <w:rPr>
            <w:noProof/>
          </w:rPr>
          <w:tab/>
        </w:r>
        <w:r>
          <w:rPr>
            <w:noProof/>
          </w:rPr>
          <w:fldChar w:fldCharType="begin"/>
        </w:r>
        <w:r>
          <w:rPr>
            <w:noProof/>
          </w:rPr>
          <w:instrText xml:space="preserve"> PAGEREF _Toc205989082 \h </w:instrText>
        </w:r>
        <w:r>
          <w:rPr>
            <w:noProof/>
          </w:rPr>
        </w:r>
        <w:r>
          <w:rPr>
            <w:noProof/>
          </w:rPr>
          <w:fldChar w:fldCharType="separate"/>
        </w:r>
        <w:r>
          <w:rPr>
            <w:noProof/>
          </w:rPr>
          <w:t>22</w:t>
        </w:r>
        <w:r>
          <w:rPr>
            <w:noProof/>
          </w:rPr>
          <w:fldChar w:fldCharType="end"/>
        </w:r>
      </w:hyperlink>
    </w:p>
    <w:p w14:paraId="51B10659" w14:textId="2D1B0475"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83" w:history="1">
        <w:r w:rsidRPr="00E15772">
          <w:rPr>
            <w:rStyle w:val="Lienhypertexte"/>
            <w:noProof/>
          </w:rPr>
          <w:t>15.</w:t>
        </w:r>
        <w:r>
          <w:rPr>
            <w:rFonts w:asciiTheme="minorHAnsi" w:eastAsiaTheme="minorEastAsia" w:hAnsiTheme="minorHAnsi" w:cstheme="minorBidi"/>
            <w:b w:val="0"/>
            <w:noProof/>
            <w:kern w:val="2"/>
            <w:szCs w:val="24"/>
            <w14:ligatures w14:val="standardContextual"/>
          </w:rPr>
          <w:tab/>
        </w:r>
        <w:r w:rsidRPr="00E15772">
          <w:rPr>
            <w:rStyle w:val="Lienhypertexte"/>
            <w:noProof/>
          </w:rPr>
          <w:t>Clauses complémentaires</w:t>
        </w:r>
        <w:r>
          <w:rPr>
            <w:noProof/>
          </w:rPr>
          <w:tab/>
        </w:r>
        <w:r>
          <w:rPr>
            <w:noProof/>
          </w:rPr>
          <w:fldChar w:fldCharType="begin"/>
        </w:r>
        <w:r>
          <w:rPr>
            <w:noProof/>
          </w:rPr>
          <w:instrText xml:space="preserve"> PAGEREF _Toc205989083 \h </w:instrText>
        </w:r>
        <w:r>
          <w:rPr>
            <w:noProof/>
          </w:rPr>
        </w:r>
        <w:r>
          <w:rPr>
            <w:noProof/>
          </w:rPr>
          <w:fldChar w:fldCharType="separate"/>
        </w:r>
        <w:r>
          <w:rPr>
            <w:noProof/>
          </w:rPr>
          <w:t>23</w:t>
        </w:r>
        <w:r>
          <w:rPr>
            <w:noProof/>
          </w:rPr>
          <w:fldChar w:fldCharType="end"/>
        </w:r>
      </w:hyperlink>
    </w:p>
    <w:p w14:paraId="0F4D6C43" w14:textId="233D058E"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84" w:history="1">
        <w:r w:rsidRPr="00E15772">
          <w:rPr>
            <w:rStyle w:val="Lienhypertexte"/>
            <w:noProof/>
          </w:rPr>
          <w:t>15.1</w:t>
        </w:r>
        <w:r>
          <w:rPr>
            <w:rFonts w:asciiTheme="minorHAnsi" w:eastAsiaTheme="minorEastAsia" w:hAnsiTheme="minorHAnsi" w:cstheme="minorBidi"/>
            <w:noProof/>
            <w:kern w:val="2"/>
            <w:sz w:val="24"/>
            <w:szCs w:val="24"/>
            <w14:ligatures w14:val="standardContextual"/>
          </w:rPr>
          <w:tab/>
        </w:r>
        <w:r w:rsidRPr="00E15772">
          <w:rPr>
            <w:rStyle w:val="Lienhypertexte"/>
            <w:noProof/>
          </w:rPr>
          <w:t>Redressement ou liquidation judiciaire</w:t>
        </w:r>
        <w:r>
          <w:rPr>
            <w:noProof/>
          </w:rPr>
          <w:tab/>
        </w:r>
        <w:r>
          <w:rPr>
            <w:noProof/>
          </w:rPr>
          <w:fldChar w:fldCharType="begin"/>
        </w:r>
        <w:r>
          <w:rPr>
            <w:noProof/>
          </w:rPr>
          <w:instrText xml:space="preserve"> PAGEREF _Toc205989084 \h </w:instrText>
        </w:r>
        <w:r>
          <w:rPr>
            <w:noProof/>
          </w:rPr>
        </w:r>
        <w:r>
          <w:rPr>
            <w:noProof/>
          </w:rPr>
          <w:fldChar w:fldCharType="separate"/>
        </w:r>
        <w:r>
          <w:rPr>
            <w:noProof/>
          </w:rPr>
          <w:t>23</w:t>
        </w:r>
        <w:r>
          <w:rPr>
            <w:noProof/>
          </w:rPr>
          <w:fldChar w:fldCharType="end"/>
        </w:r>
      </w:hyperlink>
    </w:p>
    <w:p w14:paraId="283EF758" w14:textId="220525CA"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85" w:history="1">
        <w:r w:rsidRPr="00E15772">
          <w:rPr>
            <w:rStyle w:val="Lienhypertexte"/>
            <w:noProof/>
          </w:rPr>
          <w:t>15.2</w:t>
        </w:r>
        <w:r>
          <w:rPr>
            <w:rFonts w:asciiTheme="minorHAnsi" w:eastAsiaTheme="minorEastAsia" w:hAnsiTheme="minorHAnsi" w:cstheme="minorBidi"/>
            <w:noProof/>
            <w:kern w:val="2"/>
            <w:sz w:val="24"/>
            <w:szCs w:val="24"/>
            <w14:ligatures w14:val="standardContextual"/>
          </w:rPr>
          <w:tab/>
        </w:r>
        <w:r w:rsidRPr="00E15772">
          <w:rPr>
            <w:rStyle w:val="Lienhypertexte"/>
            <w:noProof/>
          </w:rPr>
          <w:t>Déclaration et obligations du Titulaire</w:t>
        </w:r>
        <w:r>
          <w:rPr>
            <w:noProof/>
          </w:rPr>
          <w:tab/>
        </w:r>
        <w:r>
          <w:rPr>
            <w:noProof/>
          </w:rPr>
          <w:fldChar w:fldCharType="begin"/>
        </w:r>
        <w:r>
          <w:rPr>
            <w:noProof/>
          </w:rPr>
          <w:instrText xml:space="preserve"> PAGEREF _Toc205989085 \h </w:instrText>
        </w:r>
        <w:r>
          <w:rPr>
            <w:noProof/>
          </w:rPr>
        </w:r>
        <w:r>
          <w:rPr>
            <w:noProof/>
          </w:rPr>
          <w:fldChar w:fldCharType="separate"/>
        </w:r>
        <w:r>
          <w:rPr>
            <w:noProof/>
          </w:rPr>
          <w:t>24</w:t>
        </w:r>
        <w:r>
          <w:rPr>
            <w:noProof/>
          </w:rPr>
          <w:fldChar w:fldCharType="end"/>
        </w:r>
      </w:hyperlink>
    </w:p>
    <w:p w14:paraId="12A3BCDE" w14:textId="295CCC0F"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86" w:history="1">
        <w:r w:rsidRPr="00E15772">
          <w:rPr>
            <w:rStyle w:val="Lienhypertexte"/>
            <w:noProof/>
          </w:rPr>
          <w:t>15.3</w:t>
        </w:r>
        <w:r>
          <w:rPr>
            <w:rFonts w:asciiTheme="minorHAnsi" w:eastAsiaTheme="minorEastAsia" w:hAnsiTheme="minorHAnsi" w:cstheme="minorBidi"/>
            <w:noProof/>
            <w:kern w:val="2"/>
            <w:sz w:val="24"/>
            <w:szCs w:val="24"/>
            <w14:ligatures w14:val="standardContextual"/>
          </w:rPr>
          <w:tab/>
        </w:r>
        <w:r w:rsidRPr="00E15772">
          <w:rPr>
            <w:rStyle w:val="Lienhypertexte"/>
            <w:noProof/>
          </w:rPr>
          <w:t>Obligations du Pouvoir Adjudicateur</w:t>
        </w:r>
        <w:r>
          <w:rPr>
            <w:noProof/>
          </w:rPr>
          <w:tab/>
        </w:r>
        <w:r>
          <w:rPr>
            <w:noProof/>
          </w:rPr>
          <w:fldChar w:fldCharType="begin"/>
        </w:r>
        <w:r>
          <w:rPr>
            <w:noProof/>
          </w:rPr>
          <w:instrText xml:space="preserve"> PAGEREF _Toc205989086 \h </w:instrText>
        </w:r>
        <w:r>
          <w:rPr>
            <w:noProof/>
          </w:rPr>
        </w:r>
        <w:r>
          <w:rPr>
            <w:noProof/>
          </w:rPr>
          <w:fldChar w:fldCharType="separate"/>
        </w:r>
        <w:r>
          <w:rPr>
            <w:noProof/>
          </w:rPr>
          <w:t>29</w:t>
        </w:r>
        <w:r>
          <w:rPr>
            <w:noProof/>
          </w:rPr>
          <w:fldChar w:fldCharType="end"/>
        </w:r>
      </w:hyperlink>
    </w:p>
    <w:p w14:paraId="2E915895" w14:textId="1A7F8601"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87" w:history="1">
        <w:r w:rsidRPr="00E15772">
          <w:rPr>
            <w:rStyle w:val="Lienhypertexte"/>
            <w:noProof/>
          </w:rPr>
          <w:t>15.4</w:t>
        </w:r>
        <w:r>
          <w:rPr>
            <w:rFonts w:asciiTheme="minorHAnsi" w:eastAsiaTheme="minorEastAsia" w:hAnsiTheme="minorHAnsi" w:cstheme="minorBidi"/>
            <w:noProof/>
            <w:kern w:val="2"/>
            <w:sz w:val="24"/>
            <w:szCs w:val="24"/>
            <w14:ligatures w14:val="standardContextual"/>
          </w:rPr>
          <w:tab/>
        </w:r>
        <w:r w:rsidRPr="00E15772">
          <w:rPr>
            <w:rStyle w:val="Lienhypertexte"/>
            <w:noProof/>
          </w:rPr>
          <w:t>Divers</w:t>
        </w:r>
        <w:r>
          <w:rPr>
            <w:noProof/>
          </w:rPr>
          <w:tab/>
        </w:r>
        <w:r>
          <w:rPr>
            <w:noProof/>
          </w:rPr>
          <w:fldChar w:fldCharType="begin"/>
        </w:r>
        <w:r>
          <w:rPr>
            <w:noProof/>
          </w:rPr>
          <w:instrText xml:space="preserve"> PAGEREF _Toc205989087 \h </w:instrText>
        </w:r>
        <w:r>
          <w:rPr>
            <w:noProof/>
          </w:rPr>
        </w:r>
        <w:r>
          <w:rPr>
            <w:noProof/>
          </w:rPr>
          <w:fldChar w:fldCharType="separate"/>
        </w:r>
        <w:r>
          <w:rPr>
            <w:noProof/>
          </w:rPr>
          <w:t>29</w:t>
        </w:r>
        <w:r>
          <w:rPr>
            <w:noProof/>
          </w:rPr>
          <w:fldChar w:fldCharType="end"/>
        </w:r>
      </w:hyperlink>
    </w:p>
    <w:p w14:paraId="19000DFE" w14:textId="4B13E2CE"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88" w:history="1">
        <w:r w:rsidRPr="00E15772">
          <w:rPr>
            <w:rStyle w:val="Lienhypertexte"/>
            <w:noProof/>
          </w:rPr>
          <w:t>16.</w:t>
        </w:r>
        <w:r>
          <w:rPr>
            <w:rFonts w:asciiTheme="minorHAnsi" w:eastAsiaTheme="minorEastAsia" w:hAnsiTheme="minorHAnsi" w:cstheme="minorBidi"/>
            <w:b w:val="0"/>
            <w:noProof/>
            <w:kern w:val="2"/>
            <w:szCs w:val="24"/>
            <w14:ligatures w14:val="standardContextual"/>
          </w:rPr>
          <w:tab/>
        </w:r>
        <w:r w:rsidRPr="00E15772">
          <w:rPr>
            <w:rStyle w:val="Lienhypertexte"/>
            <w:noProof/>
          </w:rPr>
          <w:t>Audit</w:t>
        </w:r>
        <w:r>
          <w:rPr>
            <w:noProof/>
          </w:rPr>
          <w:tab/>
        </w:r>
        <w:r>
          <w:rPr>
            <w:noProof/>
          </w:rPr>
          <w:fldChar w:fldCharType="begin"/>
        </w:r>
        <w:r>
          <w:rPr>
            <w:noProof/>
          </w:rPr>
          <w:instrText xml:space="preserve"> PAGEREF _Toc205989088 \h </w:instrText>
        </w:r>
        <w:r>
          <w:rPr>
            <w:noProof/>
          </w:rPr>
        </w:r>
        <w:r>
          <w:rPr>
            <w:noProof/>
          </w:rPr>
          <w:fldChar w:fldCharType="separate"/>
        </w:r>
        <w:r>
          <w:rPr>
            <w:noProof/>
          </w:rPr>
          <w:t>29</w:t>
        </w:r>
        <w:r>
          <w:rPr>
            <w:noProof/>
          </w:rPr>
          <w:fldChar w:fldCharType="end"/>
        </w:r>
      </w:hyperlink>
    </w:p>
    <w:p w14:paraId="32259627" w14:textId="081EFA35"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89" w:history="1">
        <w:r w:rsidRPr="00E15772">
          <w:rPr>
            <w:rStyle w:val="Lienhypertexte"/>
            <w:noProof/>
          </w:rPr>
          <w:t>17.</w:t>
        </w:r>
        <w:r>
          <w:rPr>
            <w:rFonts w:asciiTheme="minorHAnsi" w:eastAsiaTheme="minorEastAsia" w:hAnsiTheme="minorHAnsi" w:cstheme="minorBidi"/>
            <w:b w:val="0"/>
            <w:noProof/>
            <w:kern w:val="2"/>
            <w:szCs w:val="24"/>
            <w14:ligatures w14:val="standardContextual"/>
          </w:rPr>
          <w:tab/>
        </w:r>
        <w:r w:rsidRPr="00E15772">
          <w:rPr>
            <w:rStyle w:val="Lienhypertexte"/>
            <w:noProof/>
          </w:rPr>
          <w:t>Réversibilité</w:t>
        </w:r>
        <w:r>
          <w:rPr>
            <w:noProof/>
          </w:rPr>
          <w:tab/>
        </w:r>
        <w:r>
          <w:rPr>
            <w:noProof/>
          </w:rPr>
          <w:fldChar w:fldCharType="begin"/>
        </w:r>
        <w:r>
          <w:rPr>
            <w:noProof/>
          </w:rPr>
          <w:instrText xml:space="preserve"> PAGEREF _Toc205989089 \h </w:instrText>
        </w:r>
        <w:r>
          <w:rPr>
            <w:noProof/>
          </w:rPr>
        </w:r>
        <w:r>
          <w:rPr>
            <w:noProof/>
          </w:rPr>
          <w:fldChar w:fldCharType="separate"/>
        </w:r>
        <w:r>
          <w:rPr>
            <w:noProof/>
          </w:rPr>
          <w:t>31</w:t>
        </w:r>
        <w:r>
          <w:rPr>
            <w:noProof/>
          </w:rPr>
          <w:fldChar w:fldCharType="end"/>
        </w:r>
      </w:hyperlink>
    </w:p>
    <w:p w14:paraId="66FE1794" w14:textId="5342F425"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0" w:history="1">
        <w:r w:rsidRPr="00E15772">
          <w:rPr>
            <w:rStyle w:val="Lienhypertexte"/>
            <w:noProof/>
          </w:rPr>
          <w:t>18.</w:t>
        </w:r>
        <w:r>
          <w:rPr>
            <w:rFonts w:asciiTheme="minorHAnsi" w:eastAsiaTheme="minorEastAsia" w:hAnsiTheme="minorHAnsi" w:cstheme="minorBidi"/>
            <w:b w:val="0"/>
            <w:noProof/>
            <w:kern w:val="2"/>
            <w:szCs w:val="24"/>
            <w14:ligatures w14:val="standardContextual"/>
          </w:rPr>
          <w:tab/>
        </w:r>
        <w:r w:rsidRPr="00E15772">
          <w:rPr>
            <w:rStyle w:val="Lienhypertexte"/>
            <w:noProof/>
          </w:rPr>
          <w:t>Résiliation du Contrat</w:t>
        </w:r>
        <w:r>
          <w:rPr>
            <w:noProof/>
          </w:rPr>
          <w:tab/>
        </w:r>
        <w:r>
          <w:rPr>
            <w:noProof/>
          </w:rPr>
          <w:fldChar w:fldCharType="begin"/>
        </w:r>
        <w:r>
          <w:rPr>
            <w:noProof/>
          </w:rPr>
          <w:instrText xml:space="preserve"> PAGEREF _Toc205989090 \h </w:instrText>
        </w:r>
        <w:r>
          <w:rPr>
            <w:noProof/>
          </w:rPr>
        </w:r>
        <w:r>
          <w:rPr>
            <w:noProof/>
          </w:rPr>
          <w:fldChar w:fldCharType="separate"/>
        </w:r>
        <w:r>
          <w:rPr>
            <w:noProof/>
          </w:rPr>
          <w:t>32</w:t>
        </w:r>
        <w:r>
          <w:rPr>
            <w:noProof/>
          </w:rPr>
          <w:fldChar w:fldCharType="end"/>
        </w:r>
      </w:hyperlink>
    </w:p>
    <w:p w14:paraId="3CDB788F" w14:textId="19900EA3"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91" w:history="1">
        <w:r w:rsidRPr="00E15772">
          <w:rPr>
            <w:rStyle w:val="Lienhypertexte"/>
            <w:noProof/>
          </w:rPr>
          <w:t>18.1</w:t>
        </w:r>
        <w:r>
          <w:rPr>
            <w:rFonts w:asciiTheme="minorHAnsi" w:eastAsiaTheme="minorEastAsia" w:hAnsiTheme="minorHAnsi" w:cstheme="minorBidi"/>
            <w:noProof/>
            <w:kern w:val="2"/>
            <w:sz w:val="24"/>
            <w:szCs w:val="24"/>
            <w14:ligatures w14:val="standardContextual"/>
          </w:rPr>
          <w:tab/>
        </w:r>
        <w:r w:rsidRPr="00E15772">
          <w:rPr>
            <w:rStyle w:val="Lienhypertexte"/>
            <w:noProof/>
          </w:rPr>
          <w:t>Résiliation aux torts du titulaire</w:t>
        </w:r>
        <w:r>
          <w:rPr>
            <w:noProof/>
          </w:rPr>
          <w:tab/>
        </w:r>
        <w:r>
          <w:rPr>
            <w:noProof/>
          </w:rPr>
          <w:fldChar w:fldCharType="begin"/>
        </w:r>
        <w:r>
          <w:rPr>
            <w:noProof/>
          </w:rPr>
          <w:instrText xml:space="preserve"> PAGEREF _Toc205989091 \h </w:instrText>
        </w:r>
        <w:r>
          <w:rPr>
            <w:noProof/>
          </w:rPr>
        </w:r>
        <w:r>
          <w:rPr>
            <w:noProof/>
          </w:rPr>
          <w:fldChar w:fldCharType="separate"/>
        </w:r>
        <w:r>
          <w:rPr>
            <w:noProof/>
          </w:rPr>
          <w:t>32</w:t>
        </w:r>
        <w:r>
          <w:rPr>
            <w:noProof/>
          </w:rPr>
          <w:fldChar w:fldCharType="end"/>
        </w:r>
      </w:hyperlink>
    </w:p>
    <w:p w14:paraId="4AACE016" w14:textId="2FF4CEE6"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92" w:history="1">
        <w:r w:rsidRPr="00E15772">
          <w:rPr>
            <w:rStyle w:val="Lienhypertexte"/>
            <w:noProof/>
          </w:rPr>
          <w:t>18.2</w:t>
        </w:r>
        <w:r>
          <w:rPr>
            <w:rFonts w:asciiTheme="minorHAnsi" w:eastAsiaTheme="minorEastAsia" w:hAnsiTheme="minorHAnsi" w:cstheme="minorBidi"/>
            <w:noProof/>
            <w:kern w:val="2"/>
            <w:sz w:val="24"/>
            <w:szCs w:val="24"/>
            <w14:ligatures w14:val="standardContextual"/>
          </w:rPr>
          <w:tab/>
        </w:r>
        <w:r w:rsidRPr="00E15772">
          <w:rPr>
            <w:rStyle w:val="Lienhypertexte"/>
            <w:noProof/>
          </w:rPr>
          <w:t>Résiliation pour motif d’intérêt général</w:t>
        </w:r>
        <w:r>
          <w:rPr>
            <w:noProof/>
          </w:rPr>
          <w:tab/>
        </w:r>
        <w:r>
          <w:rPr>
            <w:noProof/>
          </w:rPr>
          <w:fldChar w:fldCharType="begin"/>
        </w:r>
        <w:r>
          <w:rPr>
            <w:noProof/>
          </w:rPr>
          <w:instrText xml:space="preserve"> PAGEREF _Toc205989092 \h </w:instrText>
        </w:r>
        <w:r>
          <w:rPr>
            <w:noProof/>
          </w:rPr>
        </w:r>
        <w:r>
          <w:rPr>
            <w:noProof/>
          </w:rPr>
          <w:fldChar w:fldCharType="separate"/>
        </w:r>
        <w:r>
          <w:rPr>
            <w:noProof/>
          </w:rPr>
          <w:t>33</w:t>
        </w:r>
        <w:r>
          <w:rPr>
            <w:noProof/>
          </w:rPr>
          <w:fldChar w:fldCharType="end"/>
        </w:r>
      </w:hyperlink>
    </w:p>
    <w:p w14:paraId="651D9989" w14:textId="78D65B5A" w:rsidR="003870E1" w:rsidRDefault="003870E1">
      <w:pPr>
        <w:pStyle w:val="TM2"/>
        <w:tabs>
          <w:tab w:val="left" w:pos="1000"/>
        </w:tabs>
        <w:rPr>
          <w:rFonts w:asciiTheme="minorHAnsi" w:eastAsiaTheme="minorEastAsia" w:hAnsiTheme="minorHAnsi" w:cstheme="minorBidi"/>
          <w:noProof/>
          <w:kern w:val="2"/>
          <w:sz w:val="24"/>
          <w:szCs w:val="24"/>
          <w14:ligatures w14:val="standardContextual"/>
        </w:rPr>
      </w:pPr>
      <w:hyperlink w:anchor="_Toc205989093" w:history="1">
        <w:r w:rsidRPr="00E15772">
          <w:rPr>
            <w:rStyle w:val="Lienhypertexte"/>
            <w:noProof/>
          </w:rPr>
          <w:t>18.3</w:t>
        </w:r>
        <w:r>
          <w:rPr>
            <w:rFonts w:asciiTheme="minorHAnsi" w:eastAsiaTheme="minorEastAsia" w:hAnsiTheme="minorHAnsi" w:cstheme="minorBidi"/>
            <w:noProof/>
            <w:kern w:val="2"/>
            <w:sz w:val="24"/>
            <w:szCs w:val="24"/>
            <w14:ligatures w14:val="standardContextual"/>
          </w:rPr>
          <w:tab/>
        </w:r>
        <w:r w:rsidRPr="00E15772">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_Toc205989093 \h </w:instrText>
        </w:r>
        <w:r>
          <w:rPr>
            <w:noProof/>
          </w:rPr>
        </w:r>
        <w:r>
          <w:rPr>
            <w:noProof/>
          </w:rPr>
          <w:fldChar w:fldCharType="separate"/>
        </w:r>
        <w:r>
          <w:rPr>
            <w:noProof/>
          </w:rPr>
          <w:t>33</w:t>
        </w:r>
        <w:r>
          <w:rPr>
            <w:noProof/>
          </w:rPr>
          <w:fldChar w:fldCharType="end"/>
        </w:r>
      </w:hyperlink>
    </w:p>
    <w:p w14:paraId="3B980C0A" w14:textId="672F3157"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4" w:history="1">
        <w:r w:rsidRPr="00E15772">
          <w:rPr>
            <w:rStyle w:val="Lienhypertexte"/>
            <w:noProof/>
          </w:rPr>
          <w:t>19.</w:t>
        </w:r>
        <w:r>
          <w:rPr>
            <w:rFonts w:asciiTheme="minorHAnsi" w:eastAsiaTheme="minorEastAsia" w:hAnsiTheme="minorHAnsi" w:cstheme="minorBidi"/>
            <w:b w:val="0"/>
            <w:noProof/>
            <w:kern w:val="2"/>
            <w:szCs w:val="24"/>
            <w14:ligatures w14:val="standardContextual"/>
          </w:rPr>
          <w:tab/>
        </w:r>
        <w:r w:rsidRPr="00E15772">
          <w:rPr>
            <w:rStyle w:val="Lienhypertexte"/>
            <w:noProof/>
          </w:rPr>
          <w:t>Différends</w:t>
        </w:r>
        <w:r>
          <w:rPr>
            <w:noProof/>
          </w:rPr>
          <w:tab/>
        </w:r>
        <w:r>
          <w:rPr>
            <w:noProof/>
          </w:rPr>
          <w:fldChar w:fldCharType="begin"/>
        </w:r>
        <w:r>
          <w:rPr>
            <w:noProof/>
          </w:rPr>
          <w:instrText xml:space="preserve"> PAGEREF _Toc205989094 \h </w:instrText>
        </w:r>
        <w:r>
          <w:rPr>
            <w:noProof/>
          </w:rPr>
        </w:r>
        <w:r>
          <w:rPr>
            <w:noProof/>
          </w:rPr>
          <w:fldChar w:fldCharType="separate"/>
        </w:r>
        <w:r>
          <w:rPr>
            <w:noProof/>
          </w:rPr>
          <w:t>34</w:t>
        </w:r>
        <w:r>
          <w:rPr>
            <w:noProof/>
          </w:rPr>
          <w:fldChar w:fldCharType="end"/>
        </w:r>
      </w:hyperlink>
    </w:p>
    <w:p w14:paraId="5312AB5B" w14:textId="6C8175CD"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5" w:history="1">
        <w:r w:rsidRPr="00E15772">
          <w:rPr>
            <w:rStyle w:val="Lienhypertexte"/>
            <w:noProof/>
          </w:rPr>
          <w:t>20.</w:t>
        </w:r>
        <w:r>
          <w:rPr>
            <w:rFonts w:asciiTheme="minorHAnsi" w:eastAsiaTheme="minorEastAsia" w:hAnsiTheme="minorHAnsi" w:cstheme="minorBidi"/>
            <w:b w:val="0"/>
            <w:noProof/>
            <w:kern w:val="2"/>
            <w:szCs w:val="24"/>
            <w14:ligatures w14:val="standardContextual"/>
          </w:rPr>
          <w:tab/>
        </w:r>
        <w:r w:rsidRPr="00E15772">
          <w:rPr>
            <w:rStyle w:val="Lienhypertexte"/>
            <w:noProof/>
          </w:rPr>
          <w:t>Dispositions applicables en cas de titulaire étranger</w:t>
        </w:r>
        <w:r>
          <w:rPr>
            <w:noProof/>
          </w:rPr>
          <w:tab/>
        </w:r>
        <w:r>
          <w:rPr>
            <w:noProof/>
          </w:rPr>
          <w:fldChar w:fldCharType="begin"/>
        </w:r>
        <w:r>
          <w:rPr>
            <w:noProof/>
          </w:rPr>
          <w:instrText xml:space="preserve"> PAGEREF _Toc205989095 \h </w:instrText>
        </w:r>
        <w:r>
          <w:rPr>
            <w:noProof/>
          </w:rPr>
        </w:r>
        <w:r>
          <w:rPr>
            <w:noProof/>
          </w:rPr>
          <w:fldChar w:fldCharType="separate"/>
        </w:r>
        <w:r>
          <w:rPr>
            <w:noProof/>
          </w:rPr>
          <w:t>34</w:t>
        </w:r>
        <w:r>
          <w:rPr>
            <w:noProof/>
          </w:rPr>
          <w:fldChar w:fldCharType="end"/>
        </w:r>
      </w:hyperlink>
    </w:p>
    <w:p w14:paraId="0E44A617" w14:textId="5B741C6D"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6" w:history="1">
        <w:r w:rsidRPr="00E15772">
          <w:rPr>
            <w:rStyle w:val="Lienhypertexte"/>
            <w:noProof/>
          </w:rPr>
          <w:t>21.</w:t>
        </w:r>
        <w:r>
          <w:rPr>
            <w:rFonts w:asciiTheme="minorHAnsi" w:eastAsiaTheme="minorEastAsia" w:hAnsiTheme="minorHAnsi" w:cstheme="minorBidi"/>
            <w:b w:val="0"/>
            <w:noProof/>
            <w:kern w:val="2"/>
            <w:szCs w:val="24"/>
            <w14:ligatures w14:val="standardContextual"/>
          </w:rPr>
          <w:tab/>
        </w:r>
        <w:r w:rsidRPr="00E15772">
          <w:rPr>
            <w:rStyle w:val="Lienhypertexte"/>
            <w:noProof/>
          </w:rPr>
          <w:t>Dérogations aux documents généraux</w:t>
        </w:r>
        <w:r>
          <w:rPr>
            <w:noProof/>
          </w:rPr>
          <w:tab/>
        </w:r>
        <w:r>
          <w:rPr>
            <w:noProof/>
          </w:rPr>
          <w:fldChar w:fldCharType="begin"/>
        </w:r>
        <w:r>
          <w:rPr>
            <w:noProof/>
          </w:rPr>
          <w:instrText xml:space="preserve"> PAGEREF _Toc205989096 \h </w:instrText>
        </w:r>
        <w:r>
          <w:rPr>
            <w:noProof/>
          </w:rPr>
        </w:r>
        <w:r>
          <w:rPr>
            <w:noProof/>
          </w:rPr>
          <w:fldChar w:fldCharType="separate"/>
        </w:r>
        <w:r>
          <w:rPr>
            <w:noProof/>
          </w:rPr>
          <w:t>34</w:t>
        </w:r>
        <w:r>
          <w:rPr>
            <w:noProof/>
          </w:rPr>
          <w:fldChar w:fldCharType="end"/>
        </w:r>
      </w:hyperlink>
    </w:p>
    <w:p w14:paraId="7AA486A3" w14:textId="0BD800BC"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7" w:history="1">
        <w:r w:rsidRPr="00E15772">
          <w:rPr>
            <w:rStyle w:val="Lienhypertexte"/>
            <w:noProof/>
          </w:rPr>
          <w:t>22.</w:t>
        </w:r>
        <w:r>
          <w:rPr>
            <w:rFonts w:asciiTheme="minorHAnsi" w:eastAsiaTheme="minorEastAsia" w:hAnsiTheme="minorHAnsi" w:cstheme="minorBidi"/>
            <w:b w:val="0"/>
            <w:noProof/>
            <w:kern w:val="2"/>
            <w:szCs w:val="24"/>
            <w14:ligatures w14:val="standardContextual"/>
          </w:rPr>
          <w:tab/>
        </w:r>
        <w:r w:rsidRPr="00E15772">
          <w:rPr>
            <w:rStyle w:val="Lienhypertexte"/>
            <w:noProof/>
          </w:rPr>
          <w:t>Acceptation de l’avance</w:t>
        </w:r>
        <w:r>
          <w:rPr>
            <w:noProof/>
          </w:rPr>
          <w:tab/>
        </w:r>
        <w:r>
          <w:rPr>
            <w:noProof/>
          </w:rPr>
          <w:fldChar w:fldCharType="begin"/>
        </w:r>
        <w:r>
          <w:rPr>
            <w:noProof/>
          </w:rPr>
          <w:instrText xml:space="preserve"> PAGEREF _Toc205989097 \h </w:instrText>
        </w:r>
        <w:r>
          <w:rPr>
            <w:noProof/>
          </w:rPr>
        </w:r>
        <w:r>
          <w:rPr>
            <w:noProof/>
          </w:rPr>
          <w:fldChar w:fldCharType="separate"/>
        </w:r>
        <w:r>
          <w:rPr>
            <w:noProof/>
          </w:rPr>
          <w:t>34</w:t>
        </w:r>
        <w:r>
          <w:rPr>
            <w:noProof/>
          </w:rPr>
          <w:fldChar w:fldCharType="end"/>
        </w:r>
      </w:hyperlink>
    </w:p>
    <w:p w14:paraId="14CE0398" w14:textId="52D0D4E7"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8" w:history="1">
        <w:r w:rsidRPr="00E15772">
          <w:rPr>
            <w:rStyle w:val="Lienhypertexte"/>
            <w:noProof/>
          </w:rPr>
          <w:t>23.</w:t>
        </w:r>
        <w:r>
          <w:rPr>
            <w:rFonts w:asciiTheme="minorHAnsi" w:eastAsiaTheme="minorEastAsia" w:hAnsiTheme="minorHAnsi" w:cstheme="minorBidi"/>
            <w:b w:val="0"/>
            <w:noProof/>
            <w:kern w:val="2"/>
            <w:szCs w:val="24"/>
            <w14:ligatures w14:val="standardContextual"/>
          </w:rPr>
          <w:tab/>
        </w:r>
        <w:r w:rsidRPr="00E15772">
          <w:rPr>
            <w:rStyle w:val="Lienhypertexte"/>
            <w:noProof/>
          </w:rPr>
          <w:t>Signature du candidat</w:t>
        </w:r>
        <w:r>
          <w:rPr>
            <w:noProof/>
          </w:rPr>
          <w:tab/>
        </w:r>
        <w:r>
          <w:rPr>
            <w:noProof/>
          </w:rPr>
          <w:fldChar w:fldCharType="begin"/>
        </w:r>
        <w:r>
          <w:rPr>
            <w:noProof/>
          </w:rPr>
          <w:instrText xml:space="preserve"> PAGEREF _Toc205989098 \h </w:instrText>
        </w:r>
        <w:r>
          <w:rPr>
            <w:noProof/>
          </w:rPr>
        </w:r>
        <w:r>
          <w:rPr>
            <w:noProof/>
          </w:rPr>
          <w:fldChar w:fldCharType="separate"/>
        </w:r>
        <w:r>
          <w:rPr>
            <w:noProof/>
          </w:rPr>
          <w:t>34</w:t>
        </w:r>
        <w:r>
          <w:rPr>
            <w:noProof/>
          </w:rPr>
          <w:fldChar w:fldCharType="end"/>
        </w:r>
      </w:hyperlink>
    </w:p>
    <w:p w14:paraId="3E6C92BE" w14:textId="77F3C268"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099" w:history="1">
        <w:r w:rsidRPr="00E15772">
          <w:rPr>
            <w:rStyle w:val="Lienhypertexte"/>
            <w:noProof/>
          </w:rPr>
          <w:t>24.</w:t>
        </w:r>
        <w:r>
          <w:rPr>
            <w:rFonts w:asciiTheme="minorHAnsi" w:eastAsiaTheme="minorEastAsia" w:hAnsiTheme="minorHAnsi" w:cstheme="minorBidi"/>
            <w:b w:val="0"/>
            <w:noProof/>
            <w:kern w:val="2"/>
            <w:szCs w:val="24"/>
            <w14:ligatures w14:val="standardContextual"/>
          </w:rPr>
          <w:tab/>
        </w:r>
        <w:r w:rsidRPr="00E15772">
          <w:rPr>
            <w:rStyle w:val="Lienhypertexte"/>
            <w:noProof/>
          </w:rPr>
          <w:t>Acceptation de l’offre par le Pouvoir Adjudicateur</w:t>
        </w:r>
        <w:r>
          <w:rPr>
            <w:noProof/>
          </w:rPr>
          <w:tab/>
        </w:r>
        <w:r>
          <w:rPr>
            <w:noProof/>
          </w:rPr>
          <w:fldChar w:fldCharType="begin"/>
        </w:r>
        <w:r>
          <w:rPr>
            <w:noProof/>
          </w:rPr>
          <w:instrText xml:space="preserve"> PAGEREF _Toc205989099 \h </w:instrText>
        </w:r>
        <w:r>
          <w:rPr>
            <w:noProof/>
          </w:rPr>
        </w:r>
        <w:r>
          <w:rPr>
            <w:noProof/>
          </w:rPr>
          <w:fldChar w:fldCharType="separate"/>
        </w:r>
        <w:r>
          <w:rPr>
            <w:noProof/>
          </w:rPr>
          <w:t>35</w:t>
        </w:r>
        <w:r>
          <w:rPr>
            <w:noProof/>
          </w:rPr>
          <w:fldChar w:fldCharType="end"/>
        </w:r>
      </w:hyperlink>
    </w:p>
    <w:p w14:paraId="66466986" w14:textId="5632A191"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100" w:history="1">
        <w:r w:rsidRPr="00E15772">
          <w:rPr>
            <w:rStyle w:val="Lienhypertexte"/>
            <w:noProof/>
          </w:rPr>
          <w:t>25.</w:t>
        </w:r>
        <w:r>
          <w:rPr>
            <w:rFonts w:asciiTheme="minorHAnsi" w:eastAsiaTheme="minorEastAsia" w:hAnsiTheme="minorHAnsi" w:cstheme="minorBidi"/>
            <w:b w:val="0"/>
            <w:noProof/>
            <w:kern w:val="2"/>
            <w:szCs w:val="24"/>
            <w14:ligatures w14:val="standardContextual"/>
          </w:rPr>
          <w:tab/>
        </w:r>
        <w:r w:rsidRPr="00E15772">
          <w:rPr>
            <w:rStyle w:val="Lienhypertexte"/>
            <w:noProof/>
          </w:rPr>
          <w:t>Annexe : Déclaration de sous-traitance</w:t>
        </w:r>
        <w:r>
          <w:rPr>
            <w:noProof/>
          </w:rPr>
          <w:tab/>
        </w:r>
        <w:r>
          <w:rPr>
            <w:noProof/>
          </w:rPr>
          <w:fldChar w:fldCharType="begin"/>
        </w:r>
        <w:r>
          <w:rPr>
            <w:noProof/>
          </w:rPr>
          <w:instrText xml:space="preserve"> PAGEREF _Toc205989100 \h </w:instrText>
        </w:r>
        <w:r>
          <w:rPr>
            <w:noProof/>
          </w:rPr>
        </w:r>
        <w:r>
          <w:rPr>
            <w:noProof/>
          </w:rPr>
          <w:fldChar w:fldCharType="separate"/>
        </w:r>
        <w:r>
          <w:rPr>
            <w:noProof/>
          </w:rPr>
          <w:t>36</w:t>
        </w:r>
        <w:r>
          <w:rPr>
            <w:noProof/>
          </w:rPr>
          <w:fldChar w:fldCharType="end"/>
        </w:r>
      </w:hyperlink>
    </w:p>
    <w:p w14:paraId="364B261A" w14:textId="2CFC807B"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101" w:history="1">
        <w:r w:rsidRPr="00E15772">
          <w:rPr>
            <w:rStyle w:val="Lienhypertexte"/>
            <w:noProof/>
          </w:rPr>
          <w:t>26.</w:t>
        </w:r>
        <w:r>
          <w:rPr>
            <w:rFonts w:asciiTheme="minorHAnsi" w:eastAsiaTheme="minorEastAsia" w:hAnsiTheme="minorHAnsi" w:cstheme="minorBidi"/>
            <w:b w:val="0"/>
            <w:noProof/>
            <w:kern w:val="2"/>
            <w:szCs w:val="24"/>
            <w14:ligatures w14:val="standardContextual"/>
          </w:rPr>
          <w:tab/>
        </w:r>
        <w:r w:rsidRPr="00E15772">
          <w:rPr>
            <w:rStyle w:val="Lienhypertexte"/>
            <w:noProof/>
          </w:rPr>
          <w:t>Annexe : Désignation des cotraitants et répartition des prestations.</w:t>
        </w:r>
        <w:r>
          <w:rPr>
            <w:noProof/>
          </w:rPr>
          <w:tab/>
        </w:r>
        <w:r>
          <w:rPr>
            <w:noProof/>
          </w:rPr>
          <w:fldChar w:fldCharType="begin"/>
        </w:r>
        <w:r>
          <w:rPr>
            <w:noProof/>
          </w:rPr>
          <w:instrText xml:space="preserve"> PAGEREF _Toc205989101 \h </w:instrText>
        </w:r>
        <w:r>
          <w:rPr>
            <w:noProof/>
          </w:rPr>
        </w:r>
        <w:r>
          <w:rPr>
            <w:noProof/>
          </w:rPr>
          <w:fldChar w:fldCharType="separate"/>
        </w:r>
        <w:r>
          <w:rPr>
            <w:noProof/>
          </w:rPr>
          <w:t>43</w:t>
        </w:r>
        <w:r>
          <w:rPr>
            <w:noProof/>
          </w:rPr>
          <w:fldChar w:fldCharType="end"/>
        </w:r>
      </w:hyperlink>
    </w:p>
    <w:p w14:paraId="7C0186E9" w14:textId="5210B0D4"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102" w:history="1">
        <w:r w:rsidRPr="00E15772">
          <w:rPr>
            <w:rStyle w:val="Lienhypertexte"/>
            <w:noProof/>
          </w:rPr>
          <w:t>27.</w:t>
        </w:r>
        <w:r>
          <w:rPr>
            <w:rFonts w:asciiTheme="minorHAnsi" w:eastAsiaTheme="minorEastAsia" w:hAnsiTheme="minorHAnsi" w:cstheme="minorBidi"/>
            <w:b w:val="0"/>
            <w:noProof/>
            <w:kern w:val="2"/>
            <w:szCs w:val="24"/>
            <w14:ligatures w14:val="standardContextual"/>
          </w:rPr>
          <w:tab/>
        </w:r>
        <w:r w:rsidRPr="00E15772">
          <w:rPr>
            <w:rStyle w:val="Lienhypertexte"/>
            <w:noProof/>
          </w:rPr>
          <w:t>Annexe : Nantissement ou cession de créances</w:t>
        </w:r>
        <w:r>
          <w:rPr>
            <w:noProof/>
          </w:rPr>
          <w:tab/>
        </w:r>
        <w:r>
          <w:rPr>
            <w:noProof/>
          </w:rPr>
          <w:fldChar w:fldCharType="begin"/>
        </w:r>
        <w:r>
          <w:rPr>
            <w:noProof/>
          </w:rPr>
          <w:instrText xml:space="preserve"> PAGEREF _Toc205989102 \h </w:instrText>
        </w:r>
        <w:r>
          <w:rPr>
            <w:noProof/>
          </w:rPr>
        </w:r>
        <w:r>
          <w:rPr>
            <w:noProof/>
          </w:rPr>
          <w:fldChar w:fldCharType="separate"/>
        </w:r>
        <w:r>
          <w:rPr>
            <w:noProof/>
          </w:rPr>
          <w:t>45</w:t>
        </w:r>
        <w:r>
          <w:rPr>
            <w:noProof/>
          </w:rPr>
          <w:fldChar w:fldCharType="end"/>
        </w:r>
      </w:hyperlink>
    </w:p>
    <w:p w14:paraId="61A1A62F" w14:textId="133F5FF9" w:rsidR="003870E1" w:rsidRDefault="003870E1">
      <w:pPr>
        <w:pStyle w:val="TM1"/>
        <w:tabs>
          <w:tab w:val="left" w:pos="601"/>
        </w:tabs>
        <w:rPr>
          <w:rFonts w:asciiTheme="minorHAnsi" w:eastAsiaTheme="minorEastAsia" w:hAnsiTheme="minorHAnsi" w:cstheme="minorBidi"/>
          <w:b w:val="0"/>
          <w:noProof/>
          <w:kern w:val="2"/>
          <w:szCs w:val="24"/>
          <w14:ligatures w14:val="standardContextual"/>
        </w:rPr>
      </w:pPr>
      <w:hyperlink w:anchor="_Toc205989103" w:history="1">
        <w:r w:rsidRPr="00E15772">
          <w:rPr>
            <w:rStyle w:val="Lienhypertexte"/>
            <w:noProof/>
          </w:rPr>
          <w:t>28.</w:t>
        </w:r>
        <w:r>
          <w:rPr>
            <w:rFonts w:asciiTheme="minorHAnsi" w:eastAsiaTheme="minorEastAsia" w:hAnsiTheme="minorHAnsi" w:cstheme="minorBidi"/>
            <w:b w:val="0"/>
            <w:noProof/>
            <w:kern w:val="2"/>
            <w:szCs w:val="24"/>
            <w14:ligatures w14:val="standardContextual"/>
          </w:rPr>
          <w:tab/>
        </w:r>
        <w:r w:rsidRPr="00E15772">
          <w:rPr>
            <w:rStyle w:val="Lienhypertexte"/>
            <w:noProof/>
          </w:rPr>
          <w:t>Annexe - RGPD</w:t>
        </w:r>
        <w:r>
          <w:rPr>
            <w:noProof/>
          </w:rPr>
          <w:tab/>
        </w:r>
        <w:r>
          <w:rPr>
            <w:noProof/>
          </w:rPr>
          <w:fldChar w:fldCharType="begin"/>
        </w:r>
        <w:r>
          <w:rPr>
            <w:noProof/>
          </w:rPr>
          <w:instrText xml:space="preserve"> PAGEREF _Toc205989103 \h </w:instrText>
        </w:r>
        <w:r>
          <w:rPr>
            <w:noProof/>
          </w:rPr>
        </w:r>
        <w:r>
          <w:rPr>
            <w:noProof/>
          </w:rPr>
          <w:fldChar w:fldCharType="separate"/>
        </w:r>
        <w:r>
          <w:rPr>
            <w:noProof/>
          </w:rPr>
          <w:t>46</w:t>
        </w:r>
        <w:r>
          <w:rPr>
            <w:noProof/>
          </w:rPr>
          <w:fldChar w:fldCharType="end"/>
        </w:r>
      </w:hyperlink>
    </w:p>
    <w:p w14:paraId="71CFD09A" w14:textId="11713790" w:rsidR="0061224F" w:rsidRDefault="008F7D53">
      <w:r>
        <w:rPr>
          <w:b/>
          <w:kern w:val="3"/>
          <w:sz w:val="24"/>
        </w:rPr>
        <w:fldChar w:fldCharType="end"/>
      </w:r>
    </w:p>
    <w:p w14:paraId="4C82AAAA" w14:textId="77777777" w:rsidR="0061224F" w:rsidRDefault="0061224F">
      <w:pPr>
        <w:pStyle w:val="RedaliaNormal"/>
        <w:pageBreakBefore/>
      </w:pPr>
      <w:bookmarkStart w:id="9" w:name="_Toc2394424"/>
    </w:p>
    <w:p w14:paraId="4BDA2C60" w14:textId="77777777" w:rsidR="0061224F" w:rsidRDefault="008F7D53">
      <w:pPr>
        <w:pStyle w:val="RedaliaTitre1"/>
      </w:pPr>
      <w:bookmarkStart w:id="10" w:name="_Toc180614109"/>
      <w:bookmarkStart w:id="11" w:name="_Toc205989040"/>
      <w:r>
        <w:t>Préambule</w:t>
      </w:r>
      <w:bookmarkEnd w:id="10"/>
      <w:bookmarkEnd w:id="11"/>
    </w:p>
    <w:p w14:paraId="0BE538F1" w14:textId="77777777" w:rsidR="0061224F" w:rsidRDefault="008F7D53">
      <w:pPr>
        <w:pStyle w:val="RedaliaTitre2"/>
      </w:pPr>
      <w:bookmarkStart w:id="12" w:name="_Toc180614110"/>
      <w:bookmarkStart w:id="13" w:name="_Toc205989041"/>
      <w:r>
        <w:t>Présentation du pouvoir adjudicateur</w:t>
      </w:r>
      <w:bookmarkEnd w:id="12"/>
      <w:bookmarkEnd w:id="13"/>
    </w:p>
    <w:p w14:paraId="73C635C3" w14:textId="77777777" w:rsidR="0061224F" w:rsidRDefault="008F7D53">
      <w:pPr>
        <w:pStyle w:val="RedaliaNormal"/>
      </w:pPr>
      <w:r>
        <w:t>L'Agence Française de Développement est un Etablissement Public Industriel et Commercial relevant de la loi bancaire, en tant que société de financement.</w:t>
      </w:r>
    </w:p>
    <w:p w14:paraId="16096D3B" w14:textId="77777777" w:rsidR="0061224F" w:rsidRDefault="0061224F">
      <w:pPr>
        <w:pStyle w:val="RedaliaNormal"/>
      </w:pPr>
    </w:p>
    <w:p w14:paraId="02B03FC9" w14:textId="77777777" w:rsidR="0061224F" w:rsidRDefault="008F7D53">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E8BC335" w14:textId="77777777" w:rsidR="0061224F" w:rsidRDefault="008F7D53">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12CCA326" w14:textId="77777777" w:rsidR="0061224F" w:rsidRDefault="0061224F">
      <w:pPr>
        <w:pStyle w:val="RedaliaNormal"/>
      </w:pPr>
    </w:p>
    <w:p w14:paraId="4F9B9995" w14:textId="77777777" w:rsidR="0061224F" w:rsidRDefault="008F7D53">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1F5FCC7C" w14:textId="77777777" w:rsidR="0061224F" w:rsidRDefault="0061224F">
      <w:pPr>
        <w:pStyle w:val="RedaliaNormal"/>
      </w:pPr>
    </w:p>
    <w:p w14:paraId="39348558" w14:textId="77777777" w:rsidR="0061224F" w:rsidRDefault="008F7D5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EEC41B5" w14:textId="77777777" w:rsidR="0061224F" w:rsidRDefault="008F7D53">
      <w:pPr>
        <w:pStyle w:val="RedaliaTitre2"/>
      </w:pPr>
      <w:bookmarkStart w:id="14" w:name="_Toc180614111"/>
      <w:bookmarkStart w:id="15" w:name="_Toc205989042"/>
      <w:r>
        <w:t>Définitions</w:t>
      </w:r>
      <w:bookmarkEnd w:id="14"/>
      <w:bookmarkEnd w:id="15"/>
    </w:p>
    <w:p w14:paraId="38A19432" w14:textId="77777777" w:rsidR="0061224F" w:rsidRDefault="008F7D53">
      <w:pPr>
        <w:pStyle w:val="RedaliaNormal"/>
        <w:rPr>
          <w:u w:val="single"/>
        </w:rPr>
      </w:pPr>
      <w:r>
        <w:rPr>
          <w:u w:val="single"/>
        </w:rPr>
        <w:t>Actes de Corruption :</w:t>
      </w:r>
    </w:p>
    <w:p w14:paraId="29BF1B08" w14:textId="77777777" w:rsidR="0061224F" w:rsidRDefault="008F7D53">
      <w:pPr>
        <w:pStyle w:val="RedaliaNormal"/>
      </w:pPr>
      <w:r>
        <w:t>Désigne les infractions visées par les articles 432-11, 433-1, 445-1 et 445-2 du Code pénal.</w:t>
      </w:r>
    </w:p>
    <w:p w14:paraId="237CC5B8" w14:textId="77777777" w:rsidR="0061224F" w:rsidRDefault="0061224F">
      <w:pPr>
        <w:pStyle w:val="RedaliaNormal"/>
      </w:pPr>
    </w:p>
    <w:p w14:paraId="04B9E616" w14:textId="77777777" w:rsidR="0061224F" w:rsidRDefault="008F7D53">
      <w:pPr>
        <w:pStyle w:val="RedaliaNormal"/>
        <w:rPr>
          <w:u w:val="single"/>
        </w:rPr>
      </w:pPr>
      <w:r>
        <w:rPr>
          <w:u w:val="single"/>
        </w:rPr>
        <w:t>Acte de Fraude :</w:t>
      </w:r>
    </w:p>
    <w:p w14:paraId="6ABC7CFB" w14:textId="77777777" w:rsidR="0061224F" w:rsidRDefault="008F7D53">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5C13A2B7" w14:textId="77777777" w:rsidR="0061224F" w:rsidRDefault="0061224F">
      <w:pPr>
        <w:pStyle w:val="RedaliaNormal"/>
      </w:pPr>
    </w:p>
    <w:p w14:paraId="78563825" w14:textId="77777777" w:rsidR="0061224F" w:rsidRDefault="008F7D53">
      <w:pPr>
        <w:pStyle w:val="RedaliaNormal"/>
        <w:rPr>
          <w:u w:val="single"/>
        </w:rPr>
      </w:pPr>
      <w:r>
        <w:rPr>
          <w:u w:val="single"/>
        </w:rPr>
        <w:t>Contrat :</w:t>
      </w:r>
    </w:p>
    <w:p w14:paraId="1EB4D256" w14:textId="77777777" w:rsidR="0061224F" w:rsidRDefault="008F7D53">
      <w:pPr>
        <w:pStyle w:val="RedaliaNormal"/>
      </w:pPr>
      <w:r>
        <w:t>Désigne le présent document contractuel, formalisant les engagements réciproques entre l’AFD et le ou les Titulaire(s) désigné(s) à l’issue de la procédure de passation.</w:t>
      </w:r>
    </w:p>
    <w:p w14:paraId="19F6007D" w14:textId="77777777" w:rsidR="0061224F" w:rsidRDefault="0061224F">
      <w:pPr>
        <w:pStyle w:val="RedaliaNormal"/>
      </w:pPr>
    </w:p>
    <w:p w14:paraId="0D7D8DAF" w14:textId="77777777" w:rsidR="0061224F" w:rsidRDefault="008F7D53">
      <w:pPr>
        <w:pStyle w:val="RedaliaNormal"/>
        <w:rPr>
          <w:rFonts w:cs="Calibri"/>
          <w:u w:val="single"/>
        </w:rPr>
      </w:pPr>
      <w:r>
        <w:rPr>
          <w:rFonts w:cs="Calibri"/>
          <w:u w:val="single"/>
        </w:rPr>
        <w:t>CCTP</w:t>
      </w:r>
    </w:p>
    <w:p w14:paraId="24B136FC" w14:textId="77777777" w:rsidR="0061224F" w:rsidRDefault="008F7D53">
      <w:pPr>
        <w:pStyle w:val="RedaliaNormal"/>
        <w:rPr>
          <w:rFonts w:cs="Calibri"/>
        </w:rPr>
      </w:pPr>
      <w:r>
        <w:rPr>
          <w:rFonts w:cs="Calibri"/>
        </w:rPr>
        <w:t>Désigne le Cahier des Charges Techniques Particulières du présent Contrat. Il peut être désigné ci-après par le terme de Termes de Référence (TDR).</w:t>
      </w:r>
    </w:p>
    <w:p w14:paraId="3D97352B" w14:textId="77777777" w:rsidR="0061224F" w:rsidRDefault="0061224F">
      <w:pPr>
        <w:pStyle w:val="RedaliaNormal"/>
      </w:pPr>
    </w:p>
    <w:p w14:paraId="6CDF815E" w14:textId="77777777" w:rsidR="0061224F" w:rsidRDefault="008F7D53">
      <w:pPr>
        <w:pStyle w:val="RedaliaNormal"/>
        <w:rPr>
          <w:u w:val="single"/>
        </w:rPr>
      </w:pPr>
      <w:r>
        <w:rPr>
          <w:u w:val="single"/>
        </w:rPr>
        <w:t xml:space="preserve">Données à caractère </w:t>
      </w:r>
      <w:proofErr w:type="gramStart"/>
      <w:r>
        <w:rPr>
          <w:u w:val="single"/>
        </w:rPr>
        <w:t>personnel:</w:t>
      </w:r>
      <w:proofErr w:type="gramEnd"/>
    </w:p>
    <w:p w14:paraId="5572EFAE" w14:textId="77777777" w:rsidR="0061224F" w:rsidRDefault="008F7D53">
      <w:pPr>
        <w:pStyle w:val="RedaliaNormal"/>
      </w:pPr>
      <w:r>
        <w:t>Désigne toute information se rapportant à une personne physique identifiée ou identifiable.</w:t>
      </w:r>
    </w:p>
    <w:p w14:paraId="3561BBDB" w14:textId="77777777" w:rsidR="0061224F" w:rsidRDefault="0061224F">
      <w:pPr>
        <w:pStyle w:val="RedaliaNormal"/>
      </w:pPr>
    </w:p>
    <w:p w14:paraId="01708BA4" w14:textId="77777777" w:rsidR="0061224F" w:rsidRDefault="008F7D53">
      <w:pPr>
        <w:pStyle w:val="RedaliaNormal"/>
        <w:rPr>
          <w:u w:val="single"/>
        </w:rPr>
      </w:pPr>
      <w:r>
        <w:rPr>
          <w:u w:val="single"/>
        </w:rPr>
        <w:t>Entente :</w:t>
      </w:r>
    </w:p>
    <w:p w14:paraId="55A9C634" w14:textId="77777777" w:rsidR="0061224F" w:rsidRDefault="008F7D53">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D25987F" w14:textId="77777777" w:rsidR="0061224F" w:rsidRDefault="008F7D53">
      <w:pPr>
        <w:pStyle w:val="Redaliapuces"/>
        <w:numPr>
          <w:ilvl w:val="0"/>
          <w:numId w:val="6"/>
        </w:numPr>
      </w:pPr>
      <w:r>
        <w:t>Limiter l’accès au marché ou le libre exercice de la concurrence par d’autres entreprises ;</w:t>
      </w:r>
    </w:p>
    <w:p w14:paraId="5658431C" w14:textId="77777777" w:rsidR="0061224F" w:rsidRDefault="008F7D53">
      <w:pPr>
        <w:pStyle w:val="Redaliapuces"/>
        <w:numPr>
          <w:ilvl w:val="0"/>
          <w:numId w:val="6"/>
        </w:numPr>
      </w:pPr>
      <w:r>
        <w:t>Faire obstacle à la fixation des prix par le libre jeu du marché en favorisant artificiellement leur hausse ou leur baisse ;</w:t>
      </w:r>
    </w:p>
    <w:p w14:paraId="1313767F" w14:textId="77777777" w:rsidR="0061224F" w:rsidRDefault="008F7D53">
      <w:pPr>
        <w:pStyle w:val="Redaliapuces"/>
        <w:numPr>
          <w:ilvl w:val="0"/>
          <w:numId w:val="6"/>
        </w:numPr>
      </w:pPr>
      <w:r>
        <w:t>Limiter ou contrôler la production, les débouchés, les investissements ou le progrès technique ;</w:t>
      </w:r>
    </w:p>
    <w:p w14:paraId="6CB59A22" w14:textId="77777777" w:rsidR="0061224F" w:rsidRDefault="008F7D53">
      <w:pPr>
        <w:pStyle w:val="Redaliapuces"/>
        <w:numPr>
          <w:ilvl w:val="0"/>
          <w:numId w:val="6"/>
        </w:numPr>
      </w:pPr>
      <w:r>
        <w:t>Répartir les marchés ou les sources d’approvisionnement.</w:t>
      </w:r>
    </w:p>
    <w:p w14:paraId="0DE70CCE" w14:textId="77777777" w:rsidR="0061224F" w:rsidRDefault="0061224F">
      <w:pPr>
        <w:pStyle w:val="RedaliaNormal"/>
      </w:pPr>
    </w:p>
    <w:p w14:paraId="73E2F773" w14:textId="77777777" w:rsidR="0061224F" w:rsidRDefault="008F7D53">
      <w:pPr>
        <w:pStyle w:val="RedaliaNormal"/>
        <w:rPr>
          <w:u w:val="single"/>
        </w:rPr>
      </w:pPr>
      <w:r>
        <w:rPr>
          <w:u w:val="single"/>
        </w:rPr>
        <w:t>Informations Confidentielles :</w:t>
      </w:r>
    </w:p>
    <w:p w14:paraId="653BF4F4" w14:textId="77777777" w:rsidR="0061224F" w:rsidRDefault="008F7D53">
      <w:pPr>
        <w:pStyle w:val="RedaliaNormal"/>
      </w:pPr>
      <w:r>
        <w:t>Désigne :</w:t>
      </w:r>
    </w:p>
    <w:p w14:paraId="48313059" w14:textId="77777777" w:rsidR="0061224F" w:rsidRDefault="008F7D53">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2189BE7" w14:textId="77777777" w:rsidR="0061224F" w:rsidRDefault="008F7D53">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521B108" w14:textId="77777777" w:rsidR="0061224F" w:rsidRDefault="008F7D53">
      <w:pPr>
        <w:pStyle w:val="Redaliapuces"/>
        <w:numPr>
          <w:ilvl w:val="0"/>
          <w:numId w:val="6"/>
        </w:numPr>
      </w:pPr>
      <w:r>
        <w:t>La Prestation (y compris les rapports, travaux, études, réalisés au titre de la Prestation) et toute information y relative.</w:t>
      </w:r>
    </w:p>
    <w:p w14:paraId="189137A8" w14:textId="77777777" w:rsidR="0061224F" w:rsidRDefault="0061224F">
      <w:pPr>
        <w:pStyle w:val="RedaliaNormal"/>
      </w:pPr>
    </w:p>
    <w:p w14:paraId="1610E0E8" w14:textId="77777777" w:rsidR="0061224F" w:rsidRDefault="008F7D53">
      <w:pPr>
        <w:pStyle w:val="RedaliaNormal"/>
        <w:rPr>
          <w:u w:val="single"/>
        </w:rPr>
      </w:pPr>
      <w:r>
        <w:rPr>
          <w:u w:val="single"/>
        </w:rPr>
        <w:t>Mandataire</w:t>
      </w:r>
    </w:p>
    <w:p w14:paraId="2090D297" w14:textId="77777777" w:rsidR="0061224F" w:rsidRDefault="008F7D53">
      <w:pPr>
        <w:pStyle w:val="RedaliaNormal"/>
      </w:pPr>
      <w:r>
        <w:t>Désigne le membre du Groupement Titulaire désigné dans le présent contrat qui représente l’ensemble des membres du Groupement vis-à-vis du Pouvoir Adjudicateur.</w:t>
      </w:r>
    </w:p>
    <w:p w14:paraId="6EEBA812" w14:textId="77777777" w:rsidR="0061224F" w:rsidRDefault="0061224F">
      <w:pPr>
        <w:pStyle w:val="RedaliaNormal"/>
      </w:pPr>
    </w:p>
    <w:p w14:paraId="619BA3BD" w14:textId="77777777" w:rsidR="0061224F" w:rsidRDefault="008F7D53">
      <w:pPr>
        <w:pStyle w:val="RedaliaNormal"/>
        <w:rPr>
          <w:u w:val="single"/>
        </w:rPr>
      </w:pPr>
      <w:r>
        <w:rPr>
          <w:u w:val="single"/>
        </w:rPr>
        <w:t>Personnel :</w:t>
      </w:r>
    </w:p>
    <w:p w14:paraId="2AE56466" w14:textId="77777777" w:rsidR="0061224F" w:rsidRDefault="008F7D53">
      <w:pPr>
        <w:pStyle w:val="RedaliaNormal"/>
      </w:pPr>
      <w:r>
        <w:t>Désigne le personnel du Titulaire affecté par ce dernier à la réalisation de la Prestation.</w:t>
      </w:r>
    </w:p>
    <w:p w14:paraId="3D49759F" w14:textId="77777777" w:rsidR="0061224F" w:rsidRDefault="0061224F">
      <w:pPr>
        <w:pStyle w:val="RedaliaNormal"/>
      </w:pPr>
    </w:p>
    <w:p w14:paraId="46322310" w14:textId="77777777" w:rsidR="0061224F" w:rsidRDefault="008F7D53">
      <w:pPr>
        <w:pStyle w:val="RedaliaNormal"/>
        <w:rPr>
          <w:u w:val="single"/>
        </w:rPr>
      </w:pPr>
      <w:r>
        <w:rPr>
          <w:u w:val="single"/>
        </w:rPr>
        <w:t>Prestation :</w:t>
      </w:r>
    </w:p>
    <w:p w14:paraId="0C77EF89" w14:textId="77777777" w:rsidR="0061224F" w:rsidRDefault="008F7D53">
      <w:pPr>
        <w:pStyle w:val="RedaliaNormal"/>
      </w:pPr>
      <w:r>
        <w:t>Désigne l’ensemble des tâches, activités, services, livrables et prestations devant être réalisés par le Titulaire en vertu du Contrat.</w:t>
      </w:r>
    </w:p>
    <w:p w14:paraId="702D22A0" w14:textId="77777777" w:rsidR="0061224F" w:rsidRDefault="0061224F">
      <w:pPr>
        <w:pStyle w:val="RedaliaNormal"/>
      </w:pPr>
    </w:p>
    <w:p w14:paraId="0E963563" w14:textId="77777777" w:rsidR="0061224F" w:rsidRDefault="008F7D53">
      <w:pPr>
        <w:pStyle w:val="RedaliaNormal"/>
        <w:rPr>
          <w:u w:val="single"/>
        </w:rPr>
      </w:pPr>
      <w:r>
        <w:rPr>
          <w:u w:val="single"/>
        </w:rPr>
        <w:t>Prestations de Services Essentielles Externalisées :</w:t>
      </w:r>
    </w:p>
    <w:p w14:paraId="338AC1C0" w14:textId="77777777" w:rsidR="0061224F" w:rsidRDefault="008F7D53">
      <w:pPr>
        <w:pStyle w:val="RedaliaNormal"/>
      </w:pPr>
      <w:r>
        <w:t>L’arrêté du 3 novembre 2014 (articles 10q, 231 et suivants et 253) et le Code Monétaire et Financier définit, les prestations de service essentielles externalisées comme suit :</w:t>
      </w:r>
    </w:p>
    <w:p w14:paraId="6D37B1B9" w14:textId="77777777" w:rsidR="0061224F" w:rsidRDefault="008F7D53">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0CA9F148" w14:textId="77777777" w:rsidR="0061224F" w:rsidRDefault="008F7D53">
      <w:pPr>
        <w:pStyle w:val="Redaliapuces"/>
        <w:numPr>
          <w:ilvl w:val="0"/>
          <w:numId w:val="6"/>
        </w:numPr>
      </w:pPr>
      <w:r>
        <w:t>Les opérations connexes ;</w:t>
      </w:r>
    </w:p>
    <w:p w14:paraId="6E9A205C" w14:textId="77777777" w:rsidR="0061224F" w:rsidRDefault="008F7D53">
      <w:pPr>
        <w:pStyle w:val="Redaliapuces"/>
        <w:numPr>
          <w:ilvl w:val="0"/>
          <w:numId w:val="6"/>
        </w:numPr>
      </w:pPr>
      <w:r>
        <w:t>Les prestations participant directement à l'exécution des opérations ou des services mentionnés ci-avant ;</w:t>
      </w:r>
    </w:p>
    <w:p w14:paraId="29D85505" w14:textId="77777777" w:rsidR="0061224F" w:rsidRDefault="008F7D53">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6B42745C" w14:textId="77777777" w:rsidR="0061224F" w:rsidRDefault="0061224F">
      <w:pPr>
        <w:pStyle w:val="RedaliaNormal"/>
      </w:pPr>
    </w:p>
    <w:p w14:paraId="6F76DB90" w14:textId="77777777" w:rsidR="0061224F" w:rsidRDefault="008F7D53">
      <w:pPr>
        <w:pStyle w:val="RedaliaNormal"/>
        <w:rPr>
          <w:u w:val="single"/>
        </w:rPr>
      </w:pPr>
      <w:r>
        <w:rPr>
          <w:u w:val="single"/>
        </w:rPr>
        <w:t>Titulaire :</w:t>
      </w:r>
    </w:p>
    <w:p w14:paraId="3DD2241D" w14:textId="77777777" w:rsidR="0061224F" w:rsidRDefault="008F7D53">
      <w:pPr>
        <w:pStyle w:val="RedaliaNormal"/>
      </w:pPr>
      <w:r>
        <w:t>Désigne l’opérateur économique ou, en cas de Groupement, le Mandataire et ses co-traitants éventuels, signant le présent Contrat.</w:t>
      </w:r>
    </w:p>
    <w:p w14:paraId="41C04FAA" w14:textId="77777777" w:rsidR="0061224F" w:rsidRDefault="008F7D53">
      <w:pPr>
        <w:pStyle w:val="RedaliaTitre1"/>
      </w:pPr>
      <w:bookmarkStart w:id="16" w:name="_Toc180614112"/>
      <w:bookmarkStart w:id="17" w:name="_Toc205989043"/>
      <w:r>
        <w:t>Objet du Contrat- Dispositions générales</w:t>
      </w:r>
      <w:bookmarkEnd w:id="9"/>
      <w:bookmarkEnd w:id="16"/>
      <w:bookmarkEnd w:id="17"/>
    </w:p>
    <w:p w14:paraId="09BD1284" w14:textId="77777777" w:rsidR="0061224F" w:rsidRDefault="008F7D53">
      <w:pPr>
        <w:pStyle w:val="RedaliaTitre2"/>
      </w:pPr>
      <w:bookmarkStart w:id="18" w:name="_Toc2394425"/>
      <w:bookmarkStart w:id="19" w:name="_Toc180614113"/>
      <w:bookmarkStart w:id="20" w:name="_Toc205989044"/>
      <w:bookmarkEnd w:id="18"/>
      <w:r>
        <w:t>Objet du Contrat</w:t>
      </w:r>
      <w:bookmarkEnd w:id="19"/>
      <w:bookmarkEnd w:id="20"/>
    </w:p>
    <w:p w14:paraId="357BF8B1" w14:textId="1755A80D" w:rsidR="0061224F" w:rsidRDefault="008F7D53">
      <w:pPr>
        <w:pStyle w:val="RedaliaNormal"/>
      </w:pPr>
      <w:r>
        <w:t xml:space="preserve">Le présent Contrat définit les conditions selon lesquelles le Pouvoir Adjudicateur confie au Titulaire, qui l’accepte, la réalisation des prestations suivantes : </w:t>
      </w:r>
      <w:r w:rsidR="000A25FA" w:rsidRPr="000A25FA">
        <w:t xml:space="preserve">Programme « Viva </w:t>
      </w:r>
      <w:proofErr w:type="spellStart"/>
      <w:r w:rsidR="000A25FA" w:rsidRPr="000A25FA">
        <w:t>Bem</w:t>
      </w:r>
      <w:proofErr w:type="spellEnd"/>
      <w:r w:rsidR="000A25FA" w:rsidRPr="000A25FA">
        <w:t xml:space="preserve"> Joinville" de Développement urbain durable, de résilience territoriale et d’inclusion sociale dans la municipalité de Joinville au Brésil : Élaboration du cadre de gestion environnementale et sociale (CGES) et du cadre de politique de réinstallation (CPR) et formation sur les normes environnementales et sociales de la Banque mondiale</w:t>
      </w:r>
    </w:p>
    <w:p w14:paraId="04970988" w14:textId="77777777" w:rsidR="003511A3" w:rsidRDefault="003511A3">
      <w:pPr>
        <w:pStyle w:val="RedaliaNormal"/>
      </w:pPr>
    </w:p>
    <w:p w14:paraId="34968B8E" w14:textId="5E2FBE7C" w:rsidR="003511A3" w:rsidRDefault="003511A3">
      <w:pPr>
        <w:pStyle w:val="RedaliaNormal"/>
      </w:pPr>
      <w:r>
        <w:t>Les prestations suivantes sont à réaliser </w:t>
      </w:r>
      <w:r w:rsidR="003D538E">
        <w:t xml:space="preserve">en phase chronologique : </w:t>
      </w:r>
    </w:p>
    <w:p w14:paraId="0E8FC078" w14:textId="5FB9D414" w:rsidR="00ED563F" w:rsidRDefault="00ED563F" w:rsidP="00ED563F">
      <w:pPr>
        <w:pStyle w:val="RedaliaNormal"/>
      </w:pPr>
      <w:r>
        <w:t xml:space="preserve">•Activité 1 : formation sur les normes environnementales et sociales de la Banque mondiale </w:t>
      </w:r>
    </w:p>
    <w:p w14:paraId="3BD784F3" w14:textId="7709F228" w:rsidR="00ED563F" w:rsidRDefault="00ED563F" w:rsidP="00ED563F">
      <w:pPr>
        <w:pStyle w:val="RedaliaNormal"/>
      </w:pPr>
      <w:r>
        <w:t>•Activité 2 : élaboration du cadre de gestion environnementale et sociale (CGES)</w:t>
      </w:r>
    </w:p>
    <w:p w14:paraId="394EBA0A" w14:textId="539BE224" w:rsidR="003511A3" w:rsidRDefault="00ED563F" w:rsidP="00ED563F">
      <w:pPr>
        <w:pStyle w:val="RedaliaNormal"/>
      </w:pPr>
      <w:r>
        <w:t>•Activité 3 : élaboration du cadre de politique des réinstallations involontaires (CPR)</w:t>
      </w:r>
    </w:p>
    <w:p w14:paraId="7000749E" w14:textId="77777777" w:rsidR="0061224F" w:rsidRDefault="008F7D53">
      <w:pPr>
        <w:pStyle w:val="RedaliaNormal"/>
      </w:pPr>
      <w:r>
        <w:t>.</w:t>
      </w:r>
    </w:p>
    <w:p w14:paraId="5C86B4D4" w14:textId="77777777" w:rsidR="0061224F" w:rsidRDefault="0061224F">
      <w:pPr>
        <w:pStyle w:val="RedaliaNormal"/>
      </w:pPr>
    </w:p>
    <w:p w14:paraId="36D4045B" w14:textId="3748F9E8" w:rsidR="0061224F" w:rsidRDefault="008F7D53">
      <w:pPr>
        <w:pStyle w:val="RedaliaNormal"/>
      </w:pPr>
      <w:r>
        <w:rPr>
          <w:b/>
          <w:bCs/>
        </w:rPr>
        <w:t>Lieu(x) d’exécution</w:t>
      </w:r>
      <w:r>
        <w:t> : Brésil</w:t>
      </w:r>
      <w:r w:rsidR="00ED563F">
        <w:t xml:space="preserve"> et à distance</w:t>
      </w:r>
    </w:p>
    <w:p w14:paraId="7EB7DAA4" w14:textId="77777777" w:rsidR="0061224F" w:rsidRDefault="008F7D53">
      <w:pPr>
        <w:pStyle w:val="RedaliaTitre2"/>
      </w:pPr>
      <w:bookmarkStart w:id="21" w:name="_Toc205989045"/>
      <w:r>
        <w:t>Durée du marché</w:t>
      </w:r>
      <w:bookmarkEnd w:id="21"/>
    </w:p>
    <w:p w14:paraId="6B03A601" w14:textId="5291C7F5" w:rsidR="0061224F" w:rsidRDefault="008F7D53">
      <w:pPr>
        <w:pStyle w:val="RedaliaNormal"/>
      </w:pPr>
      <w:r>
        <w:t>La durée du Contrat est fixé</w:t>
      </w:r>
      <w:r w:rsidR="00A62CEC">
        <w:t>e</w:t>
      </w:r>
      <w:r>
        <w:t xml:space="preserve"> à 12 mois</w:t>
      </w:r>
      <w:r w:rsidR="00ED563F">
        <w:t xml:space="preserve"> </w:t>
      </w:r>
      <w:r>
        <w:t>à compter de la notification du marché.</w:t>
      </w:r>
    </w:p>
    <w:p w14:paraId="060473D2" w14:textId="77777777" w:rsidR="0061224F" w:rsidRDefault="008F7D53">
      <w:pPr>
        <w:pStyle w:val="RedaliaTitre2"/>
      </w:pPr>
      <w:bookmarkStart w:id="22" w:name="_Toc180614114"/>
      <w:bookmarkStart w:id="23" w:name="_Toc205989046"/>
      <w:r>
        <w:t>Délais d’exécution</w:t>
      </w:r>
      <w:bookmarkEnd w:id="22"/>
      <w:bookmarkEnd w:id="23"/>
    </w:p>
    <w:p w14:paraId="73DBF1B7" w14:textId="5F070493" w:rsidR="0061224F" w:rsidRDefault="008F7D53">
      <w:pPr>
        <w:pStyle w:val="RedaliaNormal"/>
      </w:pPr>
      <w:r>
        <w:t xml:space="preserve">Les délais d’exécution des prestations sont attendus sur </w:t>
      </w:r>
      <w:r w:rsidR="00A62CEC">
        <w:t xml:space="preserve">4 </w:t>
      </w:r>
      <w:r w:rsidR="00ED563F">
        <w:t>mois.</w:t>
      </w:r>
    </w:p>
    <w:p w14:paraId="57D4DCAF" w14:textId="77777777" w:rsidR="0061224F" w:rsidRDefault="008F7D53">
      <w:pPr>
        <w:pStyle w:val="RedaliaTitre2"/>
      </w:pPr>
      <w:bookmarkStart w:id="24" w:name="_Toc205989047"/>
      <w:r>
        <w:t>Reconduction</w:t>
      </w:r>
      <w:bookmarkEnd w:id="24"/>
    </w:p>
    <w:p w14:paraId="1C23124C" w14:textId="77777777" w:rsidR="0061224F" w:rsidRDefault="008F7D53">
      <w:pPr>
        <w:pStyle w:val="RedaliaNormal"/>
      </w:pPr>
      <w:r>
        <w:t>Le contrat ne sera pas reconduit.</w:t>
      </w:r>
    </w:p>
    <w:p w14:paraId="0881B698" w14:textId="77777777" w:rsidR="0061224F" w:rsidRDefault="008F7D53">
      <w:pPr>
        <w:pStyle w:val="RedaliaTitre2"/>
      </w:pPr>
      <w:bookmarkStart w:id="25" w:name="_Toc180614115"/>
      <w:bookmarkStart w:id="26" w:name="_Toc44840163"/>
      <w:bookmarkStart w:id="27" w:name="_Toc205989048"/>
      <w:r>
        <w:t>Sous-traitance</w:t>
      </w:r>
      <w:bookmarkEnd w:id="25"/>
      <w:bookmarkEnd w:id="26"/>
      <w:bookmarkEnd w:id="27"/>
    </w:p>
    <w:p w14:paraId="2755A4DC" w14:textId="77777777" w:rsidR="00ED563F" w:rsidRDefault="00ED563F" w:rsidP="00ED563F">
      <w:pPr>
        <w:pStyle w:val="RedaliaNormal"/>
      </w:pPr>
      <w:r>
        <w:t>Le Prestataire pourra sous-traiter une partie de la Prestation sous sa seule responsabilité, sous réserve d’obtenir l’accord préalable écrit de l'AFD dans les conditions suivantes :</w:t>
      </w:r>
    </w:p>
    <w:p w14:paraId="1BA2502F" w14:textId="77777777" w:rsidR="00ED563F" w:rsidRDefault="00ED563F" w:rsidP="00ED563F">
      <w:pPr>
        <w:pStyle w:val="Redaliapuces"/>
        <w:numPr>
          <w:ilvl w:val="0"/>
          <w:numId w:val="7"/>
        </w:numPr>
        <w:ind w:left="284" w:hanging="114"/>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3CEAE0C2" w14:textId="77777777" w:rsidR="00ED563F" w:rsidRDefault="00ED563F" w:rsidP="00ED563F">
      <w:pPr>
        <w:pStyle w:val="Redaliapuces"/>
        <w:numPr>
          <w:ilvl w:val="0"/>
          <w:numId w:val="7"/>
        </w:numPr>
        <w:ind w:left="284" w:hanging="114"/>
      </w:pPr>
      <w:r>
        <w:t>L'AFD disposera d'un délai de quinze (15) jours ouvrés suivant la réception de la notification pour signifier au Prestataire par écrit, son acceptation ou son refus ;</w:t>
      </w:r>
    </w:p>
    <w:p w14:paraId="19BD4979" w14:textId="77777777" w:rsidR="00ED563F" w:rsidRDefault="00ED563F" w:rsidP="00ED563F">
      <w:pPr>
        <w:pStyle w:val="Redaliapuces"/>
        <w:numPr>
          <w:ilvl w:val="0"/>
          <w:numId w:val="7"/>
        </w:numPr>
        <w:ind w:left="284" w:hanging="114"/>
      </w:pPr>
      <w:r>
        <w:t xml:space="preserve">En cas d'acceptation, le Prestataire communiquera dès que possible à l'AFD copie du ou des </w:t>
      </w:r>
      <w:r>
        <w:lastRenderedPageBreak/>
        <w:t>contrats de sous-traitance correspondants.</w:t>
      </w:r>
    </w:p>
    <w:p w14:paraId="0DB85604" w14:textId="77777777" w:rsidR="00ED563F" w:rsidRDefault="00ED563F" w:rsidP="00ED563F">
      <w:pPr>
        <w:pStyle w:val="Redaliapuces"/>
        <w:numPr>
          <w:ilvl w:val="0"/>
          <w:numId w:val="0"/>
        </w:numPr>
        <w:ind w:left="227" w:hanging="227"/>
      </w:pPr>
    </w:p>
    <w:p w14:paraId="73C88DA0" w14:textId="77777777" w:rsidR="00ED563F" w:rsidRPr="00191BC0" w:rsidRDefault="00ED563F" w:rsidP="00ED563F">
      <w:pPr>
        <w:widowControl/>
        <w:suppressAutoHyphens w:val="0"/>
        <w:autoSpaceDE w:val="0"/>
        <w:textAlignment w:val="auto"/>
      </w:pPr>
      <w:r w:rsidRPr="00191BC0">
        <w:t>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6FEE1979" w14:textId="77777777" w:rsidR="00ED563F" w:rsidRPr="00191BC0" w:rsidRDefault="00ED563F" w:rsidP="00ED563F">
      <w:pPr>
        <w:widowControl/>
        <w:suppressAutoHyphens w:val="0"/>
        <w:autoSpaceDE w:val="0"/>
        <w:textAlignment w:val="auto"/>
      </w:pPr>
      <w:r w:rsidRPr="00191BC0">
        <w:t>Le Titulaire doit procéder au remplacement d’un ou plusieurs sous-traitant(s) en cas de défaillance</w:t>
      </w:r>
    </w:p>
    <w:p w14:paraId="1C543BF5" w14:textId="77777777" w:rsidR="00ED563F" w:rsidRPr="00191BC0" w:rsidRDefault="00ED563F" w:rsidP="00ED563F">
      <w:pPr>
        <w:widowControl/>
        <w:suppressAutoHyphens w:val="0"/>
        <w:autoSpaceDE w:val="0"/>
        <w:textAlignment w:val="auto"/>
      </w:pPr>
      <w:proofErr w:type="gramStart"/>
      <w:r w:rsidRPr="00191BC0">
        <w:t>dudit</w:t>
      </w:r>
      <w:proofErr w:type="gramEnd"/>
      <w:r w:rsidRPr="00191BC0">
        <w:t xml:space="preserve"> (desdits) sous-traitant(s). Dans ce cas le Titulaire garantit la continuité d’exécution du Marché.</w:t>
      </w:r>
    </w:p>
    <w:p w14:paraId="668CE95D" w14:textId="77777777" w:rsidR="00ED563F" w:rsidRPr="00191BC0" w:rsidRDefault="00ED563F" w:rsidP="00ED563F">
      <w:pPr>
        <w:widowControl/>
        <w:suppressAutoHyphens w:val="0"/>
        <w:autoSpaceDE w:val="0"/>
        <w:textAlignment w:val="auto"/>
      </w:pPr>
      <w:r w:rsidRPr="00191BC0">
        <w:t>Le Titulaire supporte la charge de tous les frais y associés à la mise en place d’une sous-traitance ainsi que, tout remplacement de sous-traitant, si besoin.</w:t>
      </w:r>
    </w:p>
    <w:p w14:paraId="46E179F0" w14:textId="77777777" w:rsidR="00ED563F" w:rsidRPr="00191BC0" w:rsidRDefault="00ED563F" w:rsidP="00ED563F">
      <w:pPr>
        <w:tabs>
          <w:tab w:val="left" w:pos="510"/>
          <w:tab w:val="left" w:pos="8732"/>
        </w:tabs>
        <w:spacing w:before="40"/>
        <w:ind w:left="227" w:hanging="227"/>
        <w:jc w:val="both"/>
      </w:pPr>
      <w:r w:rsidRPr="00191BC0">
        <w:t>Le Titulaire demeure responsable des engagements contractuels et opérationnels du Marché.</w:t>
      </w:r>
    </w:p>
    <w:p w14:paraId="2D462064" w14:textId="77777777" w:rsidR="0061224F" w:rsidRDefault="0061224F">
      <w:pPr>
        <w:pStyle w:val="RedaliaNormal"/>
      </w:pPr>
    </w:p>
    <w:p w14:paraId="7655799C" w14:textId="77777777" w:rsidR="0061224F" w:rsidRDefault="008F7D53">
      <w:pPr>
        <w:pStyle w:val="RedaliaTitre2"/>
      </w:pPr>
      <w:bookmarkStart w:id="28" w:name="_Toc180614116"/>
      <w:bookmarkStart w:id="29" w:name="_Toc205989049"/>
      <w:r>
        <w:t>Modification du contrat - Clause de réexamen</w:t>
      </w:r>
      <w:bookmarkEnd w:id="28"/>
      <w:bookmarkEnd w:id="29"/>
    </w:p>
    <w:p w14:paraId="3316D953" w14:textId="77777777" w:rsidR="00ED563F" w:rsidRDefault="00ED563F" w:rsidP="00ED563F">
      <w:pPr>
        <w:pStyle w:val="RedaliaNormal"/>
      </w:pPr>
      <w:r>
        <w:t>Le marché peut être modifié par la conclusion d’actes modificatifs dans les cas décrits aux articles R. 2194-1 à R. 2194-9 du Code de la commande publique.</w:t>
      </w:r>
    </w:p>
    <w:p w14:paraId="0E9C1C13" w14:textId="77777777" w:rsidR="00ED563F" w:rsidRDefault="00ED563F" w:rsidP="00ED563F">
      <w:pPr>
        <w:pStyle w:val="RedaliaNormal"/>
      </w:pPr>
      <w:r>
        <w:t xml:space="preserve">Conformément à l’article 25 du CCAG-PI, les parties établiront par voie d’avenant les modalités de prise en charge des surcoûts éventuellement engendrés par cette circonstance imprévisible sur la base de justificatifs fournis par le titulaire. </w:t>
      </w:r>
    </w:p>
    <w:p w14:paraId="15EDB87E" w14:textId="77777777" w:rsidR="00ED563F" w:rsidRDefault="00ED563F" w:rsidP="00ED563F">
      <w:pPr>
        <w:pStyle w:val="RedaliaNormal"/>
      </w:pPr>
      <w:r>
        <w:t>Dans le cas où le Pouvoir Adjudicateur et le Titulaire ne s’entendent pas sur la modification du</w:t>
      </w:r>
    </w:p>
    <w:p w14:paraId="5BCB82B7" w14:textId="77777777" w:rsidR="00ED563F" w:rsidRDefault="00ED563F" w:rsidP="00ED563F">
      <w:pPr>
        <w:pStyle w:val="RedaliaNormal"/>
      </w:pPr>
      <w:r>
        <w:t>Contrat, le Pouvoir Adjudicateur se réserve le droit de résilier le Contrat sans indemnité du Titulaire.</w:t>
      </w:r>
    </w:p>
    <w:p w14:paraId="1A563263" w14:textId="77777777" w:rsidR="00ED563F" w:rsidRPr="00ED563F" w:rsidRDefault="00ED563F" w:rsidP="00ED563F"/>
    <w:p w14:paraId="6B518BC4" w14:textId="77777777" w:rsidR="0061224F" w:rsidRDefault="008F7D53">
      <w:pPr>
        <w:pStyle w:val="RedaliaTitre2"/>
      </w:pPr>
      <w:bookmarkStart w:id="30" w:name="_Toc180614117"/>
      <w:bookmarkStart w:id="31" w:name="_Toc205989050"/>
      <w:r>
        <w:t>Prestations similaires</w:t>
      </w:r>
      <w:bookmarkEnd w:id="30"/>
      <w:bookmarkEnd w:id="31"/>
    </w:p>
    <w:p w14:paraId="326BC7C7" w14:textId="77777777" w:rsidR="0061224F" w:rsidRDefault="008F7D53">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6BDBF495" w14:textId="77777777" w:rsidR="0061224F" w:rsidRDefault="008F7D53">
      <w:pPr>
        <w:pStyle w:val="RedaliaTitre1"/>
      </w:pPr>
      <w:bookmarkStart w:id="32" w:name="_Toc2394442"/>
      <w:bookmarkStart w:id="33" w:name="_Toc180614118"/>
      <w:bookmarkStart w:id="34" w:name="_Toc205989051"/>
      <w:bookmarkEnd w:id="32"/>
      <w:bookmarkEnd w:id="33"/>
      <w:r>
        <w:t>Pièces constitutives du contrat</w:t>
      </w:r>
      <w:bookmarkEnd w:id="34"/>
    </w:p>
    <w:p w14:paraId="7042E96B" w14:textId="77777777" w:rsidR="0061224F" w:rsidRDefault="008F7D53">
      <w:pPr>
        <w:pStyle w:val="RedaliaNormal"/>
      </w:pPr>
      <w:r>
        <w:t>Par dérogation à l’article 4.1 du CCAG PI, en cas de contradiction entre les stipulations des pièces contractuelles du Contrat, elles prévalent dans l’ordre de priorité suivant :</w:t>
      </w:r>
    </w:p>
    <w:p w14:paraId="5201A049" w14:textId="77777777" w:rsidR="0061224F" w:rsidRDefault="008F7D53">
      <w:pPr>
        <w:pStyle w:val="Redaliapuces"/>
        <w:numPr>
          <w:ilvl w:val="0"/>
          <w:numId w:val="6"/>
        </w:numPr>
      </w:pPr>
      <w:r>
        <w:t>Le présent Contrat et ses annexes éventuelles ;</w:t>
      </w:r>
    </w:p>
    <w:p w14:paraId="236EF872" w14:textId="5AED6F38" w:rsidR="0061224F" w:rsidRDefault="008F7D53">
      <w:pPr>
        <w:pStyle w:val="Redaliapuces"/>
        <w:numPr>
          <w:ilvl w:val="0"/>
          <w:numId w:val="6"/>
        </w:numPr>
      </w:pPr>
      <w:r>
        <w:t xml:space="preserve">Le cahier des clauses techniques particulières (C.C.T.P) </w:t>
      </w:r>
      <w:r w:rsidR="00CA55E1">
        <w:t xml:space="preserve">ou Termes de références </w:t>
      </w:r>
      <w:r>
        <w:t xml:space="preserve">et ses éventuelles annexes, dont l’exemplaire original conservé dans les archives de l’acheteur fait </w:t>
      </w:r>
      <w:proofErr w:type="gramStart"/>
      <w:r>
        <w:t>seul foi</w:t>
      </w:r>
      <w:proofErr w:type="gramEnd"/>
      <w:r>
        <w:t> ;</w:t>
      </w:r>
    </w:p>
    <w:p w14:paraId="733E04C7" w14:textId="77777777" w:rsidR="0061224F" w:rsidRDefault="008F7D53">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2D4A3E8E" w14:textId="77777777" w:rsidR="0061224F" w:rsidRDefault="008F7D53">
      <w:pPr>
        <w:pStyle w:val="Redaliapuces"/>
        <w:numPr>
          <w:ilvl w:val="0"/>
          <w:numId w:val="6"/>
        </w:numPr>
      </w:pPr>
      <w:r>
        <w:t>L’offre du Titulaire ;</w:t>
      </w:r>
    </w:p>
    <w:p w14:paraId="144E9598" w14:textId="77777777" w:rsidR="0061224F" w:rsidRDefault="008F7D53">
      <w:pPr>
        <w:pStyle w:val="Redaliapuces"/>
        <w:numPr>
          <w:ilvl w:val="0"/>
          <w:numId w:val="6"/>
        </w:numPr>
      </w:pPr>
      <w:r>
        <w:t>Les actes spéciaux de sous-traitance et leurs éventuels actes modificatifs, postérieurs à la notification du marché.</w:t>
      </w:r>
    </w:p>
    <w:p w14:paraId="25CDB10D" w14:textId="77777777" w:rsidR="0061224F" w:rsidRDefault="008F7D53">
      <w:pPr>
        <w:pStyle w:val="RedaliaTitre1"/>
      </w:pPr>
      <w:bookmarkStart w:id="35" w:name="_Toc180614119"/>
      <w:bookmarkStart w:id="36" w:name="_Toc205989052"/>
      <w:r>
        <w:lastRenderedPageBreak/>
        <w:t>Conditions d’exécution des prestations</w:t>
      </w:r>
      <w:bookmarkEnd w:id="35"/>
      <w:bookmarkEnd w:id="36"/>
    </w:p>
    <w:p w14:paraId="5F0E087A" w14:textId="77777777" w:rsidR="0061224F" w:rsidRDefault="008F7D53">
      <w:pPr>
        <w:pStyle w:val="RedaliaNormal"/>
      </w:pPr>
      <w:r>
        <w:t>Les prestations devront être conformes aux stipulations du marché.</w:t>
      </w:r>
    </w:p>
    <w:p w14:paraId="38681879" w14:textId="77777777" w:rsidR="0061224F" w:rsidRDefault="0061224F">
      <w:pPr>
        <w:pStyle w:val="RedaliaNormal"/>
      </w:pPr>
    </w:p>
    <w:p w14:paraId="0C7F9FDE" w14:textId="77777777" w:rsidR="0061224F" w:rsidRDefault="008F7D5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1724CD2F" w14:textId="77777777" w:rsidR="0061224F" w:rsidRDefault="0061224F">
      <w:pPr>
        <w:pStyle w:val="RedaliaNormal"/>
      </w:pPr>
    </w:p>
    <w:p w14:paraId="79E04D20" w14:textId="77777777" w:rsidR="0061224F" w:rsidRDefault="008F7D5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CFBC8A6" w14:textId="77777777" w:rsidR="0061224F" w:rsidRDefault="0061224F">
      <w:pPr>
        <w:pStyle w:val="RedaliaNormal"/>
      </w:pPr>
    </w:p>
    <w:p w14:paraId="524D643E" w14:textId="77777777" w:rsidR="0061224F" w:rsidRDefault="008F7D53">
      <w:pPr>
        <w:pStyle w:val="RedaliaNormal"/>
      </w:pPr>
      <w:r>
        <w:t>Le Titulaire devra exécuter la Prestation de manière professionnelle et conforme aux règles de l’art.</w:t>
      </w:r>
    </w:p>
    <w:p w14:paraId="7E0B737D" w14:textId="77777777" w:rsidR="0061224F" w:rsidRDefault="008F7D53">
      <w:pPr>
        <w:pStyle w:val="RedaliaTitre2"/>
      </w:pPr>
      <w:bookmarkStart w:id="37" w:name="_Toc205989053"/>
      <w:r>
        <w:t>Personnel affecté à la mission</w:t>
      </w:r>
      <w:bookmarkEnd w:id="37"/>
    </w:p>
    <w:p w14:paraId="185A81DE" w14:textId="77777777" w:rsidR="0061224F" w:rsidRDefault="008F7D53">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334D413" w14:textId="77777777" w:rsidR="0061224F" w:rsidRDefault="0061224F">
      <w:pPr>
        <w:pStyle w:val="RedaliaNormal"/>
      </w:pPr>
    </w:p>
    <w:p w14:paraId="7CB8C01B" w14:textId="77777777" w:rsidR="0061224F" w:rsidRDefault="008F7D53">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56AEB887" w14:textId="77777777" w:rsidR="0061224F" w:rsidRDefault="0061224F">
      <w:pPr>
        <w:pStyle w:val="RedaliaNormal"/>
      </w:pPr>
    </w:p>
    <w:p w14:paraId="07EA0277" w14:textId="77777777" w:rsidR="0061224F" w:rsidRDefault="008F7D53">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76D4687" w14:textId="77777777" w:rsidR="0061224F" w:rsidRDefault="0061224F">
      <w:pPr>
        <w:pStyle w:val="RedaliaNormal"/>
      </w:pPr>
    </w:p>
    <w:p w14:paraId="763784D4" w14:textId="77777777" w:rsidR="0061224F" w:rsidRDefault="008F7D53">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0B0404B5" w14:textId="60E214AC" w:rsidR="006C32CA" w:rsidRDefault="006C32CA" w:rsidP="001E0C17">
      <w:pPr>
        <w:pStyle w:val="RedaliaTitre2"/>
      </w:pPr>
      <w:bookmarkStart w:id="38" w:name="_Toc205989054"/>
      <w:r w:rsidRPr="006C32CA">
        <w:t>Considération</w:t>
      </w:r>
      <w:r w:rsidR="004668F9">
        <w:t>s</w:t>
      </w:r>
      <w:r w:rsidRPr="006C32CA">
        <w:t xml:space="preserve"> environnementale</w:t>
      </w:r>
      <w:r w:rsidR="004668F9">
        <w:t>s</w:t>
      </w:r>
      <w:r w:rsidRPr="006C32CA">
        <w:t xml:space="preserve"> </w:t>
      </w:r>
      <w:r w:rsidR="004668F9">
        <w:t>et sociales</w:t>
      </w:r>
      <w:bookmarkEnd w:id="38"/>
    </w:p>
    <w:p w14:paraId="288FB7ED" w14:textId="26E8A156" w:rsidR="004668F9" w:rsidRPr="001E0C17" w:rsidRDefault="004668F9" w:rsidP="001E0C17">
      <w:pPr>
        <w:pStyle w:val="RedaliaTitre3"/>
        <w:numPr>
          <w:ilvl w:val="2"/>
          <w:numId w:val="28"/>
        </w:numPr>
      </w:pPr>
      <w:r w:rsidRPr="001E0C17">
        <w:t>Réduction des émissions carbone et exigences environnementales</w:t>
      </w:r>
    </w:p>
    <w:p w14:paraId="26C4A9C4" w14:textId="64DB62D6" w:rsidR="004668F9" w:rsidRPr="004668F9" w:rsidRDefault="004668F9" w:rsidP="001E0C17">
      <w:pPr>
        <w:tabs>
          <w:tab w:val="left" w:leader="dot" w:pos="8505"/>
        </w:tabs>
        <w:spacing w:before="40"/>
        <w:jc w:val="both"/>
      </w:pPr>
      <w:r w:rsidRPr="004668F9">
        <w:t xml:space="preserve">Dans le cadre de l’exécution du présent contrat, le titulaire a l’obligation de mettre en place une ou </w:t>
      </w:r>
      <w:r w:rsidRPr="004668F9">
        <w:lastRenderedPageBreak/>
        <w:t>des actions de réduction des émissions carbone applicables à l’objet du contrat. Il doit pouvoir calculer les émissions carbones de l’achat. La méthodologie de calcul des émissions carbone devra être décrite.</w:t>
      </w:r>
      <w:r w:rsidR="001E0C17">
        <w:t xml:space="preserve"> </w:t>
      </w:r>
      <w:r w:rsidRPr="004668F9">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70FB57DD" w14:textId="77777777" w:rsidR="004668F9" w:rsidRPr="004668F9" w:rsidRDefault="004668F9" w:rsidP="001E0C17">
      <w:pPr>
        <w:tabs>
          <w:tab w:val="left" w:leader="dot" w:pos="8505"/>
        </w:tabs>
        <w:spacing w:before="40"/>
        <w:jc w:val="both"/>
      </w:pPr>
      <w:r w:rsidRPr="004668F9">
        <w:t>Le titulaire décrit dans le mémoire technique, tel qu’indiqué dans le règlement de la consultation, comment il met en œuvre ces exigences dans le cadre du contrat : actions mises en place et indicateur(s) de suivi des actions.</w:t>
      </w:r>
    </w:p>
    <w:p w14:paraId="75669FB6" w14:textId="77777777" w:rsidR="004668F9" w:rsidRPr="004668F9" w:rsidRDefault="004668F9" w:rsidP="001E0C17">
      <w:pPr>
        <w:tabs>
          <w:tab w:val="left" w:leader="dot" w:pos="8505"/>
        </w:tabs>
        <w:spacing w:before="40"/>
        <w:jc w:val="both"/>
      </w:pPr>
      <w:r w:rsidRPr="004668F9">
        <w:t>Le titulaire fournit toute documentation contribuant à justifier ce qu’il met en œuvre. (1/2 à 1 page maximum)</w:t>
      </w:r>
    </w:p>
    <w:p w14:paraId="01150E94" w14:textId="77777777" w:rsidR="004668F9" w:rsidRPr="004668F9" w:rsidRDefault="004668F9" w:rsidP="001E0C17">
      <w:pPr>
        <w:tabs>
          <w:tab w:val="left" w:leader="dot" w:pos="8505"/>
        </w:tabs>
        <w:spacing w:before="40"/>
        <w:jc w:val="both"/>
      </w:pPr>
      <w:r w:rsidRPr="004668F9">
        <w:t>Le Titulaire devra communiquer, sur demande du Pouvoir Adjudicateur, à la fin de chaque année civile et à la fin du contrat, le résultat de l’/des action(s) mise(s) en place, y-compris le cas échéant les émissions carbones de l’achat. Le titulaire fournira les documents de preuve éventuels.</w:t>
      </w:r>
    </w:p>
    <w:p w14:paraId="1FDD0721" w14:textId="77777777" w:rsidR="004668F9" w:rsidRPr="004668F9" w:rsidRDefault="004668F9" w:rsidP="004668F9">
      <w:pPr>
        <w:widowControl/>
        <w:suppressAutoHyphens w:val="0"/>
        <w:autoSpaceDE w:val="0"/>
        <w:textAlignment w:val="auto"/>
      </w:pPr>
      <w:r w:rsidRPr="004668F9">
        <w:t>Dans le cadre de la fourniture et livraison des matériels informatiques, le présent marché comporte les conditions d'exécution à caractère environnemental suivantes :</w:t>
      </w:r>
    </w:p>
    <w:p w14:paraId="7D673BC7" w14:textId="77777777" w:rsidR="004668F9" w:rsidRPr="004668F9" w:rsidRDefault="004668F9" w:rsidP="004668F9">
      <w:pPr>
        <w:widowControl/>
        <w:suppressAutoHyphens w:val="0"/>
        <w:autoSpaceDE w:val="0"/>
        <w:textAlignment w:val="auto"/>
      </w:pPr>
      <w:r w:rsidRPr="004668F9">
        <w:t xml:space="preserve">Le titulaire s’engage à décrire dans son mémoire technique les actions faisant </w:t>
      </w:r>
      <w:proofErr w:type="gramStart"/>
      <w:r w:rsidRPr="004668F9">
        <w:t>état:</w:t>
      </w:r>
      <w:proofErr w:type="gramEnd"/>
    </w:p>
    <w:p w14:paraId="7C6D2EDF" w14:textId="77777777" w:rsidR="004668F9" w:rsidRPr="004668F9" w:rsidRDefault="004668F9" w:rsidP="004668F9">
      <w:pPr>
        <w:widowControl/>
        <w:suppressAutoHyphens w:val="0"/>
        <w:autoSpaceDE w:val="0"/>
        <w:textAlignment w:val="auto"/>
      </w:pPr>
      <w:proofErr w:type="gramStart"/>
      <w:r w:rsidRPr="004668F9">
        <w:t>o</w:t>
      </w:r>
      <w:proofErr w:type="gramEnd"/>
      <w:r w:rsidRPr="004668F9">
        <w:t xml:space="preserve"> De la durabilité, réparabilité et recyclabilité de ses produits</w:t>
      </w:r>
    </w:p>
    <w:p w14:paraId="03AC2710" w14:textId="77777777" w:rsidR="004668F9" w:rsidRPr="004668F9" w:rsidRDefault="004668F9" w:rsidP="004668F9">
      <w:pPr>
        <w:widowControl/>
        <w:suppressAutoHyphens w:val="0"/>
        <w:autoSpaceDE w:val="0"/>
        <w:textAlignment w:val="auto"/>
      </w:pPr>
      <w:proofErr w:type="gramStart"/>
      <w:r w:rsidRPr="004668F9">
        <w:t>o</w:t>
      </w:r>
      <w:proofErr w:type="gramEnd"/>
      <w:r w:rsidRPr="004668F9">
        <w:t xml:space="preserve"> De la réduction des émissions de gaz à effet de serre réalisée le cadre de son activité</w:t>
      </w:r>
    </w:p>
    <w:p w14:paraId="7E6342A3" w14:textId="77777777" w:rsidR="004668F9" w:rsidRPr="004668F9" w:rsidRDefault="004668F9" w:rsidP="004668F9">
      <w:pPr>
        <w:widowControl/>
        <w:suppressAutoHyphens w:val="0"/>
        <w:autoSpaceDE w:val="0"/>
        <w:textAlignment w:val="auto"/>
      </w:pPr>
      <w:proofErr w:type="gramStart"/>
      <w:r w:rsidRPr="004668F9">
        <w:t>o</w:t>
      </w:r>
      <w:proofErr w:type="gramEnd"/>
      <w:r w:rsidRPr="004668F9">
        <w:t xml:space="preserve"> De la diminution des déchets et des emballages</w:t>
      </w:r>
    </w:p>
    <w:p w14:paraId="41005F66" w14:textId="77777777" w:rsidR="004668F9" w:rsidRPr="004668F9" w:rsidRDefault="004668F9" w:rsidP="004668F9">
      <w:pPr>
        <w:widowControl/>
        <w:suppressAutoHyphens w:val="0"/>
        <w:autoSpaceDE w:val="0"/>
        <w:textAlignment w:val="auto"/>
      </w:pPr>
      <w:proofErr w:type="gramStart"/>
      <w:r w:rsidRPr="004668F9">
        <w:t>o</w:t>
      </w:r>
      <w:proofErr w:type="gramEnd"/>
      <w:r w:rsidRPr="004668F9">
        <w:t xml:space="preserve"> D’autres paramètres éventuels en lien avec le développement durable, renseignés facultativement à l’initiative du titulaire</w:t>
      </w:r>
    </w:p>
    <w:p w14:paraId="4658B361" w14:textId="77777777" w:rsidR="004668F9" w:rsidRPr="004668F9" w:rsidRDefault="004668F9" w:rsidP="001E0C17">
      <w:pPr>
        <w:tabs>
          <w:tab w:val="left" w:leader="dot" w:pos="8505"/>
        </w:tabs>
        <w:spacing w:before="40"/>
        <w:jc w:val="both"/>
      </w:pPr>
    </w:p>
    <w:p w14:paraId="53E67C95" w14:textId="77777777" w:rsidR="004668F9" w:rsidRPr="004668F9" w:rsidRDefault="004668F9" w:rsidP="001E0C17">
      <w:pPr>
        <w:pStyle w:val="RedaliaTitre3"/>
        <w:numPr>
          <w:ilvl w:val="2"/>
          <w:numId w:val="28"/>
        </w:numPr>
      </w:pPr>
      <w:r w:rsidRPr="004668F9">
        <w:t>Actions en faveur de l’égalité professionnelle Femme/Homme</w:t>
      </w:r>
    </w:p>
    <w:p w14:paraId="4C4652FE" w14:textId="77777777" w:rsidR="004668F9" w:rsidRPr="004668F9" w:rsidRDefault="004668F9" w:rsidP="001E0C17">
      <w:pPr>
        <w:tabs>
          <w:tab w:val="left" w:leader="dot" w:pos="8505"/>
        </w:tabs>
        <w:spacing w:before="40"/>
        <w:jc w:val="both"/>
      </w:pPr>
      <w:r w:rsidRPr="004668F9">
        <w:t>Le titulaire mettra en place une ou des actions pour l’égalité professionnelle femmes-hommes applicable à l’objet du contrat.</w:t>
      </w:r>
    </w:p>
    <w:p w14:paraId="09AA5014" w14:textId="77777777" w:rsidR="004668F9" w:rsidRPr="004668F9" w:rsidRDefault="004668F9" w:rsidP="001E0C17">
      <w:pPr>
        <w:tabs>
          <w:tab w:val="left" w:leader="dot" w:pos="8505"/>
        </w:tabs>
        <w:spacing w:before="40"/>
        <w:jc w:val="both"/>
      </w:pPr>
      <w:r w:rsidRPr="004668F9">
        <w:t>Le titulaire décrit dans son mémoire technique la/les actions favorisant l'atteinte de l'égalité professionnelle femmes hommes au sein de ses personnels mobilisés dans le cadre du contrat, ainsi que le cas échéant le ou les indicateurs associés.</w:t>
      </w:r>
    </w:p>
    <w:p w14:paraId="47D56769" w14:textId="77777777" w:rsidR="004668F9" w:rsidRPr="004668F9" w:rsidRDefault="004668F9" w:rsidP="001E0C17">
      <w:pPr>
        <w:tabs>
          <w:tab w:val="left" w:leader="dot" w:pos="8505"/>
        </w:tabs>
        <w:spacing w:before="40"/>
        <w:jc w:val="both"/>
      </w:pPr>
      <w:r w:rsidRPr="004668F9">
        <w:t>Le titulaire devra préciser pour chaque action :</w:t>
      </w:r>
    </w:p>
    <w:p w14:paraId="60ED0A59" w14:textId="77777777" w:rsidR="004668F9" w:rsidRPr="004668F9" w:rsidRDefault="004668F9" w:rsidP="001E0C17">
      <w:pPr>
        <w:tabs>
          <w:tab w:val="left" w:leader="dot" w:pos="8505"/>
        </w:tabs>
        <w:spacing w:before="40"/>
        <w:jc w:val="both"/>
      </w:pPr>
      <w:r w:rsidRPr="004668F9">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00B2E50F" w14:textId="77777777" w:rsidR="004668F9" w:rsidRPr="004668F9" w:rsidRDefault="004668F9" w:rsidP="001E0C17">
      <w:pPr>
        <w:tabs>
          <w:tab w:val="left" w:leader="dot" w:pos="8505"/>
        </w:tabs>
        <w:spacing w:before="40"/>
        <w:jc w:val="both"/>
      </w:pPr>
      <w:r w:rsidRPr="004668F9">
        <w:t>- Le ou les indicateurs associés le cas échéant. (1/2 à 1 page maximum)</w:t>
      </w:r>
    </w:p>
    <w:p w14:paraId="1F8A49DF" w14:textId="77777777" w:rsidR="004668F9" w:rsidRPr="004668F9" w:rsidRDefault="004668F9" w:rsidP="001E0C17">
      <w:pPr>
        <w:tabs>
          <w:tab w:val="left" w:leader="dot" w:pos="8505"/>
        </w:tabs>
        <w:spacing w:before="40"/>
        <w:jc w:val="both"/>
      </w:pPr>
      <w:r w:rsidRPr="004668F9">
        <w:t>Le Titulaire devra communiquer, sur demande du Pouvoir Adjudicateur, à la fin de chaque année civile et à la fin du contrat, le résultat de l’/des action(s) mise(s) en place, y-compris le cas les indicateurs associés.</w:t>
      </w:r>
    </w:p>
    <w:p w14:paraId="1D26934C" w14:textId="77777777" w:rsidR="004668F9" w:rsidRPr="004668F9" w:rsidRDefault="004668F9" w:rsidP="004668F9"/>
    <w:p w14:paraId="4A0E69A3" w14:textId="77777777" w:rsidR="0061224F" w:rsidRDefault="008F7D53">
      <w:pPr>
        <w:pStyle w:val="RedaliaTitre2"/>
      </w:pPr>
      <w:bookmarkStart w:id="39" w:name="_Toc205989055"/>
      <w:r>
        <w:t>Sûreté</w:t>
      </w:r>
      <w:bookmarkEnd w:id="39"/>
    </w:p>
    <w:p w14:paraId="25F77007" w14:textId="77777777" w:rsidR="0061224F" w:rsidRDefault="008F7D5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20917FE8" w14:textId="77777777" w:rsidR="0061224F" w:rsidRDefault="0061224F">
      <w:pPr>
        <w:pStyle w:val="RedaliaNormal"/>
      </w:pPr>
    </w:p>
    <w:p w14:paraId="08E4A613" w14:textId="77777777" w:rsidR="0061224F" w:rsidRDefault="008F7D5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6C3E29F" w14:textId="77777777" w:rsidR="0061224F" w:rsidRDefault="0061224F">
      <w:pPr>
        <w:pStyle w:val="RedaliaNormal"/>
      </w:pPr>
    </w:p>
    <w:p w14:paraId="63D9BEAF" w14:textId="77777777" w:rsidR="0061224F" w:rsidRDefault="008F7D53">
      <w:pPr>
        <w:pStyle w:val="RedaliaNormal"/>
      </w:pPr>
      <w:r>
        <w:lastRenderedPageBreak/>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3752002" w14:textId="77777777" w:rsidR="0061224F" w:rsidRDefault="0061224F">
      <w:pPr>
        <w:pStyle w:val="RedaliaNormal"/>
      </w:pPr>
    </w:p>
    <w:p w14:paraId="2F59BDCD" w14:textId="77777777" w:rsidR="0061224F" w:rsidRDefault="008F7D53">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0D3297B" w14:textId="77777777" w:rsidR="0061224F" w:rsidRDefault="0061224F">
      <w:pPr>
        <w:pStyle w:val="RedaliaNormal"/>
      </w:pPr>
    </w:p>
    <w:p w14:paraId="5FEB1C83" w14:textId="77777777" w:rsidR="0061224F" w:rsidRDefault="008F7D5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9B1BCB5" w14:textId="77777777" w:rsidR="0061224F" w:rsidRDefault="0061224F">
      <w:pPr>
        <w:pStyle w:val="RedaliaNormal"/>
      </w:pPr>
    </w:p>
    <w:p w14:paraId="12A153E8" w14:textId="77777777" w:rsidR="0061224F" w:rsidRDefault="008F7D5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21CB130" w14:textId="77777777" w:rsidR="0061224F" w:rsidRDefault="0061224F">
      <w:pPr>
        <w:pStyle w:val="RedaliaNormal"/>
      </w:pPr>
    </w:p>
    <w:p w14:paraId="31C66A56" w14:textId="77777777" w:rsidR="0061224F" w:rsidRDefault="008F7D53">
      <w:pPr>
        <w:pStyle w:val="RedaliaNormal"/>
      </w:pPr>
      <w:r>
        <w:t>Le Titulaire est seul responsable de la décision d’annuler ou de maintenir les déplacements envisagés.</w:t>
      </w:r>
    </w:p>
    <w:p w14:paraId="23EA2E4D" w14:textId="77777777" w:rsidR="0061224F" w:rsidRDefault="0061224F">
      <w:pPr>
        <w:pStyle w:val="RedaliaNormal"/>
      </w:pPr>
    </w:p>
    <w:p w14:paraId="69FEF744" w14:textId="77777777" w:rsidR="0061224F" w:rsidRDefault="008F7D5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7560EDDA" w14:textId="77777777" w:rsidR="0061224F" w:rsidRDefault="008F7D53">
      <w:pPr>
        <w:pStyle w:val="RedaliaTitre2"/>
      </w:pPr>
      <w:bookmarkStart w:id="40" w:name="_Toc205989056"/>
      <w:r>
        <w:t>Suspension pour motif de risque grave et imminent</w:t>
      </w:r>
      <w:bookmarkEnd w:id="40"/>
    </w:p>
    <w:p w14:paraId="2291B198" w14:textId="77777777" w:rsidR="0061224F" w:rsidRDefault="008F7D5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A56CF30" w14:textId="77777777" w:rsidR="0061224F" w:rsidRDefault="0061224F">
      <w:pPr>
        <w:pStyle w:val="RedaliaNormal"/>
      </w:pPr>
    </w:p>
    <w:p w14:paraId="7F573C66" w14:textId="77777777" w:rsidR="0061224F" w:rsidRDefault="008F7D53">
      <w:pPr>
        <w:pStyle w:val="RedaliaNormal"/>
      </w:pPr>
      <w:r>
        <w:t>Le Titulaire en informera sans délai le Pouvoir Adjudicateur.</w:t>
      </w:r>
    </w:p>
    <w:p w14:paraId="50B51EB3" w14:textId="77777777" w:rsidR="0061224F" w:rsidRDefault="008F7D53">
      <w:pPr>
        <w:pStyle w:val="RedaliaNormal"/>
      </w:pPr>
      <w:r>
        <w:t xml:space="preserve"> </w:t>
      </w:r>
    </w:p>
    <w:p w14:paraId="4F67866D" w14:textId="77777777" w:rsidR="0061224F" w:rsidRDefault="008F7D53">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519CF5CA" w14:textId="77777777" w:rsidR="0061224F" w:rsidRDefault="0061224F">
      <w:pPr>
        <w:pStyle w:val="RedaliaNormal"/>
      </w:pPr>
    </w:p>
    <w:p w14:paraId="0D8E1955" w14:textId="77777777" w:rsidR="0061224F" w:rsidRDefault="008F7D5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F6E8847" w14:textId="77777777" w:rsidR="0061224F" w:rsidRDefault="0061224F">
      <w:pPr>
        <w:pStyle w:val="RedaliaNormal"/>
      </w:pPr>
    </w:p>
    <w:p w14:paraId="6E6EE0AF" w14:textId="77777777" w:rsidR="0061224F" w:rsidRDefault="008F7D5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EAE920F" w14:textId="77777777" w:rsidR="0061224F" w:rsidRDefault="0061224F">
      <w:pPr>
        <w:pStyle w:val="RedaliaNormal"/>
      </w:pPr>
    </w:p>
    <w:p w14:paraId="7A262648" w14:textId="77777777" w:rsidR="0061224F" w:rsidRDefault="008F7D53">
      <w:pPr>
        <w:pStyle w:val="RedaliaNormal"/>
      </w:pPr>
      <w:r>
        <w:t>Dans l’hypothèse où le Titulaire est définitivement empêché d’exécuter le présent marché, il sera fait application de l’article 38.1 du CCAG Prestations intellectuelles « Difficultés d’exécution du marché ».</w:t>
      </w:r>
    </w:p>
    <w:p w14:paraId="01F69B9C" w14:textId="77777777" w:rsidR="006C32CA" w:rsidRDefault="006C32CA">
      <w:pPr>
        <w:pStyle w:val="RedaliaNormal"/>
      </w:pPr>
    </w:p>
    <w:p w14:paraId="20FA6E09" w14:textId="77777777" w:rsidR="006C32CA" w:rsidRPr="006C32CA" w:rsidRDefault="006C32CA" w:rsidP="006C32CA">
      <w:pPr>
        <w:pStyle w:val="RedaliaTitre2"/>
      </w:pPr>
      <w:bookmarkStart w:id="41" w:name="_Toc205989057"/>
      <w:r w:rsidRPr="006C32CA">
        <w:t>Gestion des conflits d’intérêts</w:t>
      </w:r>
      <w:bookmarkEnd w:id="41"/>
    </w:p>
    <w:p w14:paraId="425C1076" w14:textId="77777777" w:rsidR="006C32CA" w:rsidRPr="006C32CA" w:rsidRDefault="006C32CA" w:rsidP="006C32CA">
      <w:pPr>
        <w:tabs>
          <w:tab w:val="left" w:leader="dot" w:pos="8505"/>
        </w:tabs>
        <w:spacing w:before="40"/>
        <w:jc w:val="both"/>
      </w:pPr>
      <w:r w:rsidRPr="006C32CA">
        <w:t xml:space="preserve">Le conflit d’intérêt correspond à toute situation d’interférence entre un intérêt public et des intérêts publics ou privés qui est de nature à influencer ou paraître influencer l’exercice indépendant, impartial et objectif d’une fonction. </w:t>
      </w:r>
    </w:p>
    <w:p w14:paraId="60F04A65" w14:textId="5FFE9A80" w:rsidR="006C32CA" w:rsidRPr="006C32CA" w:rsidRDefault="006C32CA" w:rsidP="006C32CA">
      <w:pPr>
        <w:tabs>
          <w:tab w:val="left" w:leader="dot" w:pos="8505"/>
        </w:tabs>
        <w:spacing w:before="40"/>
        <w:jc w:val="both"/>
      </w:pPr>
      <w:r w:rsidRPr="006C32CA">
        <w:t xml:space="preserve">Dans le cadre de ce marché il est demandé au Titulaire de prévoir des mesures pertinentes pour garantir </w:t>
      </w:r>
      <w:r w:rsidR="001E0C17">
        <w:t>une bonne gestion de ces problématiques.</w:t>
      </w:r>
    </w:p>
    <w:p w14:paraId="11B6002C" w14:textId="77777777" w:rsidR="006C32CA" w:rsidRDefault="006C32CA">
      <w:pPr>
        <w:pStyle w:val="RedaliaNormal"/>
      </w:pPr>
    </w:p>
    <w:p w14:paraId="24979A62" w14:textId="77777777" w:rsidR="0061224F" w:rsidRDefault="008F7D53">
      <w:pPr>
        <w:pStyle w:val="RedaliaTitre1"/>
      </w:pPr>
      <w:bookmarkStart w:id="42" w:name="_Toc2394445"/>
      <w:bookmarkStart w:id="43" w:name="_Toc180614121"/>
      <w:bookmarkStart w:id="44" w:name="_Toc205989058"/>
      <w:r>
        <w:t>Prix et variation</w:t>
      </w:r>
      <w:bookmarkEnd w:id="42"/>
      <w:r>
        <w:t xml:space="preserve"> des prix</w:t>
      </w:r>
      <w:bookmarkEnd w:id="43"/>
      <w:bookmarkEnd w:id="44"/>
    </w:p>
    <w:p w14:paraId="4629FCE5" w14:textId="77777777" w:rsidR="004668F9" w:rsidRDefault="004668F9" w:rsidP="004668F9">
      <w:r>
        <w:t xml:space="preserve">L'offre est établie sur la base des conditions économiques </w:t>
      </w:r>
      <w:r w:rsidRPr="00966246">
        <w:t>prévues à l’article</w:t>
      </w:r>
      <w:r w:rsidRPr="00966246">
        <w:rPr>
          <w:shd w:val="clear" w:color="auto" w:fill="FFFFFF" w:themeFill="background1"/>
        </w:rPr>
        <w:t xml:space="preserve"> 5</w:t>
      </w:r>
      <w:r w:rsidRPr="00966246">
        <w:t xml:space="preserve"> et suivants du présent document.</w:t>
      </w:r>
    </w:p>
    <w:p w14:paraId="53D7A57F" w14:textId="77777777" w:rsidR="004668F9" w:rsidRDefault="004668F9" w:rsidP="004668F9">
      <w:r>
        <w:t>Les prestations faisant l’objet du marché seront rémunérées par application du montant global et forfaitaire précisé ci-dessous.</w:t>
      </w:r>
    </w:p>
    <w:p w14:paraId="12F4DDD8" w14:textId="77777777" w:rsidR="004668F9" w:rsidRDefault="004668F9" w:rsidP="004668F9">
      <w:pPr>
        <w:pStyle w:val="RedaliaNormal"/>
      </w:pPr>
      <w:r>
        <w:t>Le montant de l’offre comprend l’ensemble des dépenses nécessaires à l’exécution du marché : visites, réunions, déplacements.</w:t>
      </w:r>
    </w:p>
    <w:p w14:paraId="56EF5FBD" w14:textId="77777777" w:rsidR="004668F9" w:rsidRDefault="004668F9" w:rsidP="004668F9">
      <w:pPr>
        <w:pStyle w:val="RedaliaNormal"/>
      </w:pPr>
    </w:p>
    <w:p w14:paraId="3838BF4F" w14:textId="77777777" w:rsidR="004668F9" w:rsidRDefault="004668F9" w:rsidP="004668F9">
      <w:pPr>
        <w:pStyle w:val="RedaliaNormal"/>
        <w:rPr>
          <w:b/>
          <w:u w:val="single"/>
        </w:rPr>
      </w:pPr>
      <w:r w:rsidRPr="00B11A21">
        <w:rPr>
          <w:b/>
          <w:u w:val="single"/>
        </w:rPr>
        <w:t>Montant des prestations </w:t>
      </w:r>
      <w:r>
        <w:rPr>
          <w:b/>
          <w:u w:val="single"/>
        </w:rPr>
        <w:t>du marché sur la durée globale du marché</w:t>
      </w:r>
    </w:p>
    <w:p w14:paraId="741017E2" w14:textId="77777777" w:rsidR="004668F9" w:rsidRDefault="004668F9" w:rsidP="004668F9">
      <w:pPr>
        <w:pStyle w:val="RedaliaNormal"/>
        <w:rPr>
          <w:b/>
          <w:u w:val="single"/>
        </w:rPr>
      </w:pPr>
    </w:p>
    <w:p w14:paraId="28711F4E" w14:textId="77777777" w:rsidR="004668F9" w:rsidRDefault="004668F9" w:rsidP="004668F9">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4668F9" w:rsidRPr="002D3C41" w14:paraId="000193C5" w14:textId="77777777" w:rsidTr="003E62E0">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AC3E3" w14:textId="77777777" w:rsidR="004668F9" w:rsidRPr="002D3C41" w:rsidRDefault="004668F9" w:rsidP="003E62E0">
            <w:pPr>
              <w:pStyle w:val="RedaliaNormal"/>
              <w:rPr>
                <w:b/>
                <w:bCs/>
              </w:rPr>
            </w:pPr>
            <w:r w:rsidRPr="002D3C41">
              <w:rPr>
                <w:b/>
                <w:bCs/>
              </w:rPr>
              <w:t>Montant total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9990D" w14:textId="77777777" w:rsidR="004668F9" w:rsidRPr="002D3C41" w:rsidRDefault="004668F9" w:rsidP="003E62E0">
            <w:pPr>
              <w:pStyle w:val="RedaliaNormal"/>
            </w:pPr>
            <w:r w:rsidRPr="002D3C41">
              <w:tab/>
              <w:t>€</w:t>
            </w:r>
          </w:p>
        </w:tc>
      </w:tr>
      <w:tr w:rsidR="004668F9" w:rsidRPr="002D3C41" w14:paraId="241D0305" w14:textId="77777777" w:rsidTr="003E62E0">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E8C69" w14:textId="77777777" w:rsidR="004668F9" w:rsidRPr="002D3C41" w:rsidRDefault="004668F9" w:rsidP="003E62E0">
            <w:pPr>
              <w:pStyle w:val="RedaliaNormal"/>
              <w:rPr>
                <w:b/>
                <w:bCs/>
              </w:rPr>
            </w:pPr>
            <w:r w:rsidRPr="002D3C41">
              <w:rPr>
                <w:b/>
                <w:bCs/>
              </w:rPr>
              <w:t>Montant TVA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D798E" w14:textId="77777777" w:rsidR="004668F9" w:rsidRPr="002D3C41" w:rsidRDefault="004668F9" w:rsidP="003E62E0">
            <w:pPr>
              <w:pStyle w:val="RedaliaNormal"/>
            </w:pPr>
            <w:r>
              <w:t>0%</w:t>
            </w:r>
          </w:p>
        </w:tc>
      </w:tr>
      <w:tr w:rsidR="004668F9" w:rsidRPr="002D3C41" w14:paraId="05E5AF37" w14:textId="77777777" w:rsidTr="003E62E0">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9A6C5" w14:textId="77777777" w:rsidR="004668F9" w:rsidRPr="002D3C41" w:rsidRDefault="004668F9" w:rsidP="003E62E0">
            <w:pPr>
              <w:pStyle w:val="RedaliaNormal"/>
              <w:rPr>
                <w:b/>
                <w:bCs/>
              </w:rPr>
            </w:pPr>
            <w:r w:rsidRPr="002D3C41">
              <w:rPr>
                <w:b/>
                <w:bCs/>
              </w:rPr>
              <w:t>Montant 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F7FC5" w14:textId="77777777" w:rsidR="004668F9" w:rsidRPr="002D3C41" w:rsidRDefault="004668F9" w:rsidP="003E62E0">
            <w:pPr>
              <w:pStyle w:val="RedaliaNormal"/>
            </w:pPr>
            <w:r w:rsidRPr="002D3C41">
              <w:tab/>
              <w:t>€</w:t>
            </w:r>
          </w:p>
        </w:tc>
      </w:tr>
    </w:tbl>
    <w:p w14:paraId="577F9431" w14:textId="77777777" w:rsidR="004668F9" w:rsidRDefault="004668F9" w:rsidP="004668F9">
      <w:pPr>
        <w:pStyle w:val="RedaliaNormal"/>
      </w:pPr>
      <w:r>
        <w:rPr>
          <w:b/>
        </w:rPr>
        <w:t>Montant des prestations-en toutes lettres</w:t>
      </w:r>
      <w:r>
        <w:t xml:space="preserve"> </w:t>
      </w:r>
    </w:p>
    <w:p w14:paraId="5464F304" w14:textId="77777777" w:rsidR="004668F9" w:rsidRDefault="004668F9" w:rsidP="004668F9">
      <w:pPr>
        <w:pStyle w:val="RedaliaNormal"/>
      </w:pPr>
      <w:r>
        <w:t>Montant Hors taxe (en</w:t>
      </w:r>
      <w:r w:rsidRPr="002D3C41">
        <w:t xml:space="preserve"> lettres</w:t>
      </w:r>
      <w:r>
        <w:t xml:space="preserve">) (€) : </w:t>
      </w:r>
      <w:r>
        <w:tab/>
      </w:r>
    </w:p>
    <w:p w14:paraId="3FCBCAC7" w14:textId="77777777" w:rsidR="004668F9" w:rsidRDefault="004668F9" w:rsidP="004668F9">
      <w:pPr>
        <w:pStyle w:val="RedaliaNormal"/>
      </w:pPr>
      <w:r>
        <w:t xml:space="preserve">Montant TVA au taux de 0 % : </w:t>
      </w:r>
      <w:r>
        <w:tab/>
      </w:r>
      <w:r>
        <w:tab/>
      </w:r>
    </w:p>
    <w:p w14:paraId="082F0478" w14:textId="77777777" w:rsidR="004668F9" w:rsidRDefault="004668F9" w:rsidP="004668F9">
      <w:pPr>
        <w:pStyle w:val="RedaliaNormal"/>
      </w:pPr>
      <w:r>
        <w:t xml:space="preserve">Montant TTC (en lettres) (€) : </w:t>
      </w:r>
      <w:r>
        <w:tab/>
      </w:r>
    </w:p>
    <w:p w14:paraId="0ECB30B6" w14:textId="77777777" w:rsidR="004668F9" w:rsidRDefault="004668F9" w:rsidP="004668F9">
      <w:pPr>
        <w:pStyle w:val="RedaliaNormal"/>
      </w:pPr>
    </w:p>
    <w:p w14:paraId="241863AD" w14:textId="77777777" w:rsidR="004668F9" w:rsidRDefault="004668F9" w:rsidP="004668F9">
      <w:pPr>
        <w:pStyle w:val="RedaliaNormal"/>
      </w:pPr>
      <w:r>
        <w:t xml:space="preserve">En cas de groupement, la répartition détaillée des prestations et des missions par phase à exécuter par chacun des membres du groupement et le montant du marché revenant à chacun </w:t>
      </w:r>
      <w:proofErr w:type="spellStart"/>
      <w:r>
        <w:t>sont</w:t>
      </w:r>
      <w:proofErr w:type="spellEnd"/>
      <w:r>
        <w:t xml:space="preserve"> décomposés dans l'annexe ci-jointe.</w:t>
      </w:r>
    </w:p>
    <w:p w14:paraId="56B4A81B" w14:textId="77777777" w:rsidR="004668F9" w:rsidRDefault="004668F9" w:rsidP="004668F9">
      <w:pPr>
        <w:pStyle w:val="RedaliaNormal"/>
      </w:pPr>
    </w:p>
    <w:p w14:paraId="456F07F4" w14:textId="77777777" w:rsidR="006C32CA" w:rsidRDefault="006C32CA" w:rsidP="004668F9"/>
    <w:p w14:paraId="577B6273" w14:textId="77777777" w:rsidR="0061224F" w:rsidRDefault="008F7D53">
      <w:pPr>
        <w:pStyle w:val="RedaliaTitre2"/>
      </w:pPr>
      <w:bookmarkStart w:id="45" w:name="_Toc180614122"/>
      <w:bookmarkStart w:id="46" w:name="_Toc205989059"/>
      <w:r>
        <w:lastRenderedPageBreak/>
        <w:t>Mode d’établissement des prix du Contrat</w:t>
      </w:r>
      <w:bookmarkEnd w:id="45"/>
      <w:bookmarkEnd w:id="46"/>
    </w:p>
    <w:p w14:paraId="337CAC52" w14:textId="77777777" w:rsidR="0061224F" w:rsidRDefault="008F7D53">
      <w:pPr>
        <w:pStyle w:val="RedaliaNormal"/>
      </w:pPr>
      <w:r>
        <w:t xml:space="preserve">Le prix du présent contrat est réputé établi sur la base des conditions économiques définies à l'article </w:t>
      </w:r>
      <w:r>
        <w:rPr>
          <w:i/>
        </w:rPr>
        <w:t>Variation des prix</w:t>
      </w:r>
      <w:r>
        <w:t xml:space="preserve"> ci-dessous.</w:t>
      </w:r>
    </w:p>
    <w:p w14:paraId="5B792AF0" w14:textId="77777777" w:rsidR="004668F9" w:rsidRDefault="004668F9" w:rsidP="004668F9">
      <w:pPr>
        <w:pStyle w:val="RedaliaTitre2"/>
      </w:pPr>
      <w:bookmarkStart w:id="47" w:name="__RefHeading___Toc3719_703609349"/>
      <w:bookmarkStart w:id="48" w:name="_Toc205989060"/>
      <w:r>
        <w:t>Contenu des prix</w:t>
      </w:r>
      <w:bookmarkEnd w:id="47"/>
      <w:bookmarkEnd w:id="48"/>
    </w:p>
    <w:p w14:paraId="527126BB" w14:textId="77777777" w:rsidR="004668F9" w:rsidRDefault="004668F9" w:rsidP="004668F9">
      <w:r>
        <w:t>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14:paraId="59E7C333" w14:textId="77777777" w:rsidR="004668F9" w:rsidRDefault="004668F9" w:rsidP="004668F9">
      <w:r>
        <w:t>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2B38719E" w14:textId="77777777" w:rsidR="004668F9" w:rsidRPr="005B3360" w:rsidRDefault="004668F9" w:rsidP="004668F9">
      <w:r>
        <w:t>Les frais de déplacement et de vie, qui naîtraient de l'ajournement ou du rejet des prestations, sont à la charge du titulaire.</w:t>
      </w:r>
    </w:p>
    <w:p w14:paraId="1679E7AE" w14:textId="77777777" w:rsidR="004668F9" w:rsidRDefault="004668F9" w:rsidP="004668F9"/>
    <w:p w14:paraId="38751804" w14:textId="77777777" w:rsidR="004668F9" w:rsidRPr="004668F9" w:rsidRDefault="004668F9" w:rsidP="004668F9"/>
    <w:p w14:paraId="22931266" w14:textId="77777777" w:rsidR="0061224F" w:rsidRDefault="008F7D53" w:rsidP="004668F9">
      <w:pPr>
        <w:pStyle w:val="RedaliaTitre2"/>
      </w:pPr>
      <w:bookmarkStart w:id="49" w:name="_Toc205989061"/>
      <w:r>
        <w:t>Règles applicables aux transports</w:t>
      </w:r>
      <w:bookmarkEnd w:id="49"/>
    </w:p>
    <w:p w14:paraId="56AB44D6" w14:textId="77777777" w:rsidR="001E0C17" w:rsidRPr="001E0C17" w:rsidRDefault="001E0C17" w:rsidP="001E0C17">
      <w:pPr>
        <w:tabs>
          <w:tab w:val="left" w:leader="dot" w:pos="8505"/>
        </w:tabs>
        <w:spacing w:before="40"/>
        <w:jc w:val="both"/>
        <w:rPr>
          <w:rFonts w:cs="Calibri"/>
        </w:rPr>
      </w:pPr>
      <w:r w:rsidRPr="001E0C17">
        <w:rPr>
          <w:rFonts w:cs="Calibri"/>
        </w:rPr>
        <w:t>Les prix s’entendent en Origine (siège social/agence du prestataire) /Destination (Agence AFD concernée par la mission).</w:t>
      </w:r>
    </w:p>
    <w:p w14:paraId="037CB5D7" w14:textId="77777777" w:rsidR="001E0C17" w:rsidRPr="001E0C17" w:rsidRDefault="001E0C17" w:rsidP="001E0C17">
      <w:pPr>
        <w:tabs>
          <w:tab w:val="left" w:leader="dot" w:pos="8505"/>
        </w:tabs>
        <w:spacing w:before="40"/>
        <w:jc w:val="both"/>
        <w:rPr>
          <w:rFonts w:cs="Calibri"/>
        </w:rPr>
      </w:pPr>
      <w:r w:rsidRPr="001E0C17">
        <w:rPr>
          <w:rFonts w:cs="Calibri"/>
        </w:rPr>
        <w:t>La solution de voyage la plus directe et la plus économique doit être systématiquement proposée.</w:t>
      </w:r>
    </w:p>
    <w:p w14:paraId="6258A264" w14:textId="77777777" w:rsidR="001E0C17" w:rsidRPr="001E0C17" w:rsidRDefault="001E0C17" w:rsidP="001E0C17">
      <w:pPr>
        <w:tabs>
          <w:tab w:val="left" w:leader="dot" w:pos="8505"/>
        </w:tabs>
        <w:spacing w:before="40"/>
        <w:jc w:val="both"/>
        <w:rPr>
          <w:rFonts w:cs="Calibri"/>
        </w:rPr>
      </w:pPr>
      <w:r w:rsidRPr="001E0C17">
        <w:rPr>
          <w:rFonts w:cs="Calibri"/>
        </w:rPr>
        <w:t>Les consultants doivent programmer au mieux leurs missions pour permettre la réservation de titres de transport à des tarifs avantageux.</w:t>
      </w:r>
    </w:p>
    <w:p w14:paraId="7D5AB363" w14:textId="77777777" w:rsidR="001E0C17" w:rsidRPr="001E0C17" w:rsidRDefault="001E0C17" w:rsidP="001E0C17">
      <w:pPr>
        <w:tabs>
          <w:tab w:val="left" w:leader="dot" w:pos="8505"/>
        </w:tabs>
        <w:spacing w:before="40"/>
        <w:jc w:val="both"/>
        <w:rPr>
          <w:rFonts w:cs="Calibri"/>
        </w:rPr>
      </w:pPr>
      <w:r w:rsidRPr="001E0C17">
        <w:rPr>
          <w:rFonts w:cs="Calibri"/>
        </w:rP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BA0CDBC" w14:textId="77777777" w:rsidR="001E0C17" w:rsidRPr="001E0C17" w:rsidRDefault="001E0C17" w:rsidP="001E0C17">
      <w:pPr>
        <w:numPr>
          <w:ilvl w:val="0"/>
          <w:numId w:val="30"/>
        </w:numPr>
        <w:tabs>
          <w:tab w:val="left" w:pos="-1306"/>
          <w:tab w:val="left" w:pos="6916"/>
        </w:tabs>
        <w:spacing w:before="40"/>
        <w:jc w:val="both"/>
      </w:pPr>
      <w:proofErr w:type="gramStart"/>
      <w:r w:rsidRPr="001E0C17">
        <w:t>le</w:t>
      </w:r>
      <w:proofErr w:type="gramEnd"/>
      <w:r w:rsidRPr="001E0C17">
        <w:t xml:space="preserve"> voyage a une durée de trajet (décollage de l'aéroport d'origine - atterrissage à l'aéroport de destination) supérieure à 10h ;</w:t>
      </w:r>
    </w:p>
    <w:p w14:paraId="03016703" w14:textId="77777777" w:rsidR="001E0C17" w:rsidRPr="001E0C17" w:rsidRDefault="001E0C17" w:rsidP="001E0C17">
      <w:pPr>
        <w:numPr>
          <w:ilvl w:val="0"/>
          <w:numId w:val="30"/>
        </w:numPr>
        <w:tabs>
          <w:tab w:val="left" w:pos="-1306"/>
          <w:tab w:val="left" w:pos="6916"/>
        </w:tabs>
        <w:spacing w:before="40"/>
        <w:jc w:val="both"/>
      </w:pPr>
      <w:proofErr w:type="gramStart"/>
      <w:r w:rsidRPr="001E0C17">
        <w:t>le</w:t>
      </w:r>
      <w:proofErr w:type="gramEnd"/>
      <w:r w:rsidRPr="001E0C17">
        <w:t xml:space="preserve"> voyage est effectué de nuit ;</w:t>
      </w:r>
    </w:p>
    <w:p w14:paraId="67D99D07" w14:textId="77777777" w:rsidR="001E0C17" w:rsidRPr="001E0C17" w:rsidRDefault="001E0C17" w:rsidP="001E0C17">
      <w:pPr>
        <w:numPr>
          <w:ilvl w:val="0"/>
          <w:numId w:val="30"/>
        </w:numPr>
        <w:tabs>
          <w:tab w:val="left" w:pos="-1306"/>
          <w:tab w:val="left" w:pos="6916"/>
        </w:tabs>
        <w:spacing w:before="40"/>
        <w:jc w:val="both"/>
      </w:pPr>
      <w:proofErr w:type="gramStart"/>
      <w:r w:rsidRPr="001E0C17">
        <w:t>s'il</w:t>
      </w:r>
      <w:proofErr w:type="gramEnd"/>
      <w:r w:rsidRPr="001E0C17">
        <w:t xml:space="preserve"> n'existe pas de vol au tarif Economique ni Premium pour la période sur laquelle le déplacement doit impérativement être réalisé (avec accord préalable écrit de l’AFD)</w:t>
      </w:r>
    </w:p>
    <w:p w14:paraId="226A0591" w14:textId="613380DA" w:rsidR="001E0C17" w:rsidRDefault="001E0C17" w:rsidP="001E0C17">
      <w:pPr>
        <w:tabs>
          <w:tab w:val="left" w:leader="dot" w:pos="8505"/>
        </w:tabs>
        <w:spacing w:before="40"/>
        <w:jc w:val="both"/>
        <w:rPr>
          <w:rFonts w:cs="Calibri"/>
        </w:rPr>
      </w:pPr>
      <w:r w:rsidRPr="001E0C17">
        <w:rPr>
          <w:rFonts w:cs="Calibri"/>
        </w:rPr>
        <w:t>Les vols sur les compagnies référencées dans la liste noire des compagnies aériennes de la Commission Européenne sont interdits dans le cadre des déplacements professionnels à I'AFD (compagnies black listées).</w:t>
      </w:r>
    </w:p>
    <w:p w14:paraId="0FE30ABB" w14:textId="787EF1B7" w:rsidR="003D0CAE" w:rsidRPr="001E0C17" w:rsidRDefault="003D0CAE" w:rsidP="001E0C17">
      <w:pPr>
        <w:tabs>
          <w:tab w:val="left" w:leader="dot" w:pos="8505"/>
        </w:tabs>
        <w:spacing w:before="40"/>
        <w:jc w:val="both"/>
        <w:rPr>
          <w:rFonts w:cs="Calibri"/>
        </w:rPr>
      </w:pPr>
      <w:r>
        <w:rPr>
          <w:rFonts w:cs="Calibri"/>
        </w:rPr>
        <w:t xml:space="preserve">Les frais de transport seront </w:t>
      </w:r>
      <w:r w:rsidR="00346939">
        <w:rPr>
          <w:rFonts w:cs="Calibri"/>
        </w:rPr>
        <w:t>payés</w:t>
      </w:r>
      <w:r>
        <w:rPr>
          <w:rFonts w:cs="Calibri"/>
        </w:rPr>
        <w:t xml:space="preserve"> dans la limite du prix indiqué à l’annexe financière (DPGF), et dans le cadre des indications portées supra.</w:t>
      </w:r>
    </w:p>
    <w:p w14:paraId="447948F4" w14:textId="77777777" w:rsidR="001E0C17" w:rsidRPr="001E0C17" w:rsidRDefault="001E0C17" w:rsidP="001E0C17"/>
    <w:p w14:paraId="10958E55" w14:textId="77777777" w:rsidR="0061224F" w:rsidRDefault="008F7D53">
      <w:pPr>
        <w:pStyle w:val="RedaliaTitre3"/>
      </w:pPr>
      <w:r>
        <w:t>Les per diem</w:t>
      </w:r>
    </w:p>
    <w:p w14:paraId="76EC253D" w14:textId="34228AFF" w:rsidR="00AA6893" w:rsidRDefault="00AA6893" w:rsidP="00AA6893">
      <w:pPr>
        <w:pStyle w:val="RedaliaNormal"/>
        <w:rPr>
          <w:rFonts w:cs="Calibri"/>
        </w:rPr>
      </w:pPr>
      <w:r>
        <w:rPr>
          <w:rFonts w:cs="Calibri"/>
        </w:rPr>
        <w:t xml:space="preserve">Les </w:t>
      </w:r>
      <w:r w:rsidR="00680BA3">
        <w:rPr>
          <w:rFonts w:cs="Calibri"/>
        </w:rPr>
        <w:t>frais de mission</w:t>
      </w:r>
      <w:r>
        <w:rPr>
          <w:rFonts w:cs="Calibri"/>
        </w:rPr>
        <w:t xml:space="preserve"> seront </w:t>
      </w:r>
      <w:r w:rsidR="00680BA3">
        <w:rPr>
          <w:rFonts w:cs="Calibri"/>
        </w:rPr>
        <w:t xml:space="preserve">payés </w:t>
      </w:r>
      <w:r>
        <w:rPr>
          <w:rFonts w:cs="Calibri"/>
        </w:rPr>
        <w:t xml:space="preserve">en unité de forfait au réel </w:t>
      </w:r>
      <w:r w:rsidR="00680BA3">
        <w:rPr>
          <w:rFonts w:cs="Calibri"/>
        </w:rPr>
        <w:t xml:space="preserve">pour les per diem au réel </w:t>
      </w:r>
      <w:r>
        <w:rPr>
          <w:rFonts w:cs="Calibri"/>
        </w:rPr>
        <w:t>des quantités consommées</w:t>
      </w:r>
      <w:r w:rsidR="00680BA3">
        <w:rPr>
          <w:rFonts w:cs="Calibri"/>
        </w:rPr>
        <w:t>, selon les conditions indiquées ci-dessous :</w:t>
      </w:r>
      <w:r>
        <w:rPr>
          <w:rFonts w:cs="Calibri"/>
        </w:rPr>
        <w:t xml:space="preserve"> </w:t>
      </w:r>
    </w:p>
    <w:p w14:paraId="7C8F00F6" w14:textId="77777777" w:rsidR="00AA6893" w:rsidRDefault="00AA6893" w:rsidP="00AA6893">
      <w:pPr>
        <w:pStyle w:val="RedaliaNormal"/>
      </w:pPr>
      <w:r>
        <w:rPr>
          <w:rFonts w:cs="Calibri"/>
        </w:rPr>
        <w:t>Les per diem couvrent le logement, les repas, les frais de transport à l'intérieur du lieu de mission et les frais divers.</w:t>
      </w:r>
      <w:r>
        <w:t xml:space="preserve"> Le</w:t>
      </w:r>
      <w:r>
        <w:rPr>
          <w:rFonts w:cs="Calibri"/>
        </w:rPr>
        <w:t xml:space="preserve"> calcul du nombre de per diem correspond au nombre de nuitées. Par exemple pour un déplacement de 3 jours qui ne prévoit que deux nuitées, seuls deux per diem doivent être </w:t>
      </w:r>
      <w:r>
        <w:rPr>
          <w:rFonts w:cs="Calibri"/>
        </w:rPr>
        <w:lastRenderedPageBreak/>
        <w:t>indiqués dans le Budget.</w:t>
      </w:r>
    </w:p>
    <w:p w14:paraId="1524C8AB" w14:textId="77777777" w:rsidR="00AA6893" w:rsidRDefault="00AA6893" w:rsidP="00AA6893">
      <w:pPr>
        <w:pStyle w:val="RedaliaNormal"/>
      </w:pPr>
      <w:r>
        <w:rPr>
          <w:rFonts w:cs="Calibri"/>
        </w:rPr>
        <w:t>Le montant des per diem internationaux journaliers ne pourra dépasser le barème arrêté par l’Union Européenne (https://international-partnerships.ec.europa.eu/funding-and-technical-assistance/guidelines/managing-project/diem-rates_fr),</w:t>
      </w:r>
      <w:r>
        <w:t xml:space="preserve"> </w:t>
      </w:r>
      <w:r>
        <w:rPr>
          <w:rFonts w:cs="Calibri"/>
        </w:rPr>
        <w:t>qui fixe le montant maximum en fonction du lieu de la mission.</w:t>
      </w:r>
    </w:p>
    <w:p w14:paraId="3F32FFCB" w14:textId="77777777" w:rsidR="00AA6893" w:rsidRDefault="00AA6893" w:rsidP="00AA6893">
      <w:pPr>
        <w:pStyle w:val="RedaliaNormal"/>
      </w:pPr>
      <w:r>
        <w:rPr>
          <w:rFonts w:cs="Calibri"/>
        </w:rPr>
        <w:t xml:space="preserve">Les déplacements effectués pour les besoins d’une mission doivent être considérés comme faisant partie de la mission. </w:t>
      </w:r>
      <w:r>
        <w:t>Les frais de déplacement couvrent les frais de déplacement pour se rendre sur le lieu de la mission. Les frais de déplacement devront respecter les modalités suivantes :</w:t>
      </w:r>
    </w:p>
    <w:p w14:paraId="228BE704" w14:textId="2C3B2F08" w:rsidR="00AA6893" w:rsidRDefault="00AA6893" w:rsidP="00AA6893">
      <w:pPr>
        <w:tabs>
          <w:tab w:val="left" w:leader="dot" w:pos="8505"/>
        </w:tabs>
        <w:spacing w:before="40"/>
        <w:ind w:left="708"/>
        <w:jc w:val="both"/>
      </w:pPr>
      <w:r>
        <w:t>- déplacement en avion en classe économique : les billets d’avion seront des billets en classe économique</w:t>
      </w:r>
    </w:p>
    <w:p w14:paraId="6C2A36E1" w14:textId="77777777" w:rsidR="00AA6893" w:rsidRDefault="00AA6893" w:rsidP="00AA6893">
      <w:pPr>
        <w:tabs>
          <w:tab w:val="left" w:leader="dot" w:pos="8505"/>
        </w:tabs>
        <w:spacing w:before="40"/>
        <w:ind w:left="708"/>
        <w:jc w:val="both"/>
      </w:pPr>
      <w:r>
        <w:t>- déplacement en train en classe économique,</w:t>
      </w:r>
    </w:p>
    <w:p w14:paraId="2A8838F2" w14:textId="77777777" w:rsidR="00AA6893" w:rsidRDefault="00AA6893" w:rsidP="00AA6893">
      <w:pPr>
        <w:tabs>
          <w:tab w:val="left" w:leader="dot" w:pos="8505"/>
        </w:tabs>
        <w:spacing w:before="40"/>
        <w:ind w:left="708"/>
        <w:jc w:val="both"/>
      </w:pPr>
      <w:r>
        <w:t>- location de voiture.</w:t>
      </w:r>
    </w:p>
    <w:p w14:paraId="5340F2D6" w14:textId="77777777" w:rsidR="00AA6893" w:rsidRDefault="00AA6893" w:rsidP="00AA6893">
      <w:pPr>
        <w:pStyle w:val="RedaliaNormal"/>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3E403974" w14:textId="77777777" w:rsidR="00AA6893" w:rsidRDefault="00AA6893" w:rsidP="00AA6893">
      <w:pPr>
        <w:pStyle w:val="RedaliaNormal"/>
        <w:rPr>
          <w:rFonts w:cs="Calibri"/>
        </w:rPr>
      </w:pPr>
    </w:p>
    <w:p w14:paraId="40E8EC1C" w14:textId="77777777" w:rsidR="00AA6893" w:rsidRDefault="00AA6893" w:rsidP="00AA6893">
      <w:pPr>
        <w:pStyle w:val="RedaliaNormal"/>
        <w:rPr>
          <w:rFonts w:cs="Calibri"/>
        </w:rPr>
      </w:pPr>
      <w:r>
        <w:rPr>
          <w:rFonts w:cs="Calibri"/>
        </w:rPr>
        <w:t>En complément de l’article 10.1.3 du CCAG-PI, les précisions suivantes sont apportées en matière de contenu des prix :</w:t>
      </w:r>
    </w:p>
    <w:p w14:paraId="42B6C743" w14:textId="2356A8B9" w:rsidR="00AA6893" w:rsidRDefault="00AA6893" w:rsidP="00AA6893">
      <w:pPr>
        <w:pStyle w:val="RedaliaNormal"/>
        <w:rPr>
          <w:rFonts w:cs="Calibri"/>
        </w:rPr>
      </w:pPr>
      <w:r>
        <w:rPr>
          <w:rFonts w:cs="Calibri"/>
        </w:rPr>
        <w:t>En cas de cotraitance conjointe ou solidaire, les prix d</w:t>
      </w:r>
      <w:r w:rsidR="009E1766">
        <w:rPr>
          <w:rFonts w:cs="Calibri"/>
        </w:rPr>
        <w:t xml:space="preserve">u marché </w:t>
      </w:r>
      <w:r>
        <w:rPr>
          <w:rFonts w:cs="Calibri"/>
        </w:rPr>
        <w:t>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79072E0D" w14:textId="1B84FE25" w:rsidR="00AA6893" w:rsidRDefault="00AA6893" w:rsidP="00AA6893">
      <w:pPr>
        <w:pStyle w:val="RedaliaNormal"/>
        <w:rPr>
          <w:rFonts w:cs="Calibri"/>
        </w:rPr>
      </w:pPr>
      <w:r>
        <w:rPr>
          <w:rFonts w:cs="Calibri"/>
        </w:rPr>
        <w:t>En cas de sous-traitance les prix d</w:t>
      </w:r>
      <w:r w:rsidR="009E1766">
        <w:rPr>
          <w:rFonts w:cs="Calibri"/>
        </w:rPr>
        <w:t>u marché</w:t>
      </w:r>
      <w:r>
        <w:rPr>
          <w:rFonts w:cs="Calibri"/>
        </w:rPr>
        <w:t xml:space="preserve"> sont réputés couvrir les frais de coordination et de contrôle par le Titulaire des Prestations confiées à ce sous-traitant, ainsi que les conséquences de ces défaillances.</w:t>
      </w:r>
    </w:p>
    <w:p w14:paraId="4EA429C5" w14:textId="77777777" w:rsidR="00AA6893" w:rsidRDefault="00AA6893" w:rsidP="00AA6893"/>
    <w:p w14:paraId="4186592C" w14:textId="77777777" w:rsidR="0061224F" w:rsidRDefault="008F7D53">
      <w:pPr>
        <w:pStyle w:val="RedaliaTitre2"/>
      </w:pPr>
      <w:bookmarkStart w:id="50" w:name="_Toc180614125"/>
      <w:bookmarkStart w:id="51" w:name="_Toc205989062"/>
      <w:r>
        <w:t>Variation du prix</w:t>
      </w:r>
      <w:bookmarkEnd w:id="1"/>
      <w:bookmarkEnd w:id="50"/>
      <w:bookmarkEnd w:id="51"/>
    </w:p>
    <w:p w14:paraId="5D308C16" w14:textId="202FAAB6" w:rsidR="00AA6893" w:rsidRDefault="00AA6893" w:rsidP="00AA6893">
      <w:pPr>
        <w:pStyle w:val="RedaliaNormal"/>
      </w:pPr>
      <w:r>
        <w:t>Les prix</w:t>
      </w:r>
      <w:r w:rsidR="00C20D69">
        <w:t xml:space="preserve"> du</w:t>
      </w:r>
      <w:r>
        <w:t xml:space="preserve"> </w:t>
      </w:r>
      <w:r w:rsidR="00C20D69">
        <w:t>marché</w:t>
      </w:r>
      <w:r>
        <w:t xml:space="preserve"> sont fermes et définitifs.</w:t>
      </w:r>
    </w:p>
    <w:p w14:paraId="2A7B1C82" w14:textId="378CA133" w:rsidR="00AA6893" w:rsidRDefault="00AA6893" w:rsidP="00AA6893">
      <w:pPr>
        <w:pStyle w:val="RedaliaNormal"/>
      </w:pPr>
      <w:r>
        <w:t xml:space="preserve">Les prix du présent </w:t>
      </w:r>
      <w:r w:rsidR="00C20D69">
        <w:t>marché</w:t>
      </w:r>
      <w:r>
        <w:t xml:space="preserve"> sont réputés établis sur la base des conditions économiques du mois de la date de remise de l’offre par le titulaire.</w:t>
      </w:r>
    </w:p>
    <w:p w14:paraId="50016C03" w14:textId="77777777" w:rsidR="00AA6893" w:rsidRDefault="00AA6893" w:rsidP="00AA6893">
      <w:pPr>
        <w:pStyle w:val="RedaliaNormal"/>
      </w:pPr>
      <w:r>
        <w:t>Ce mois est appelé « mois zéro ».</w:t>
      </w:r>
    </w:p>
    <w:p w14:paraId="012AF74F" w14:textId="77777777" w:rsidR="0061224F" w:rsidRDefault="0061224F">
      <w:pPr>
        <w:pStyle w:val="RedaliaNormal"/>
      </w:pPr>
    </w:p>
    <w:p w14:paraId="685E54C2" w14:textId="77777777" w:rsidR="0061224F" w:rsidRDefault="008F7D53">
      <w:pPr>
        <w:pStyle w:val="RedaliaTitre1"/>
      </w:pPr>
      <w:bookmarkStart w:id="52" w:name="_Toc180614126"/>
      <w:bookmarkStart w:id="53" w:name="_Toc205989063"/>
      <w:r>
        <w:t>Avance</w:t>
      </w:r>
      <w:bookmarkEnd w:id="52"/>
      <w:bookmarkEnd w:id="53"/>
    </w:p>
    <w:p w14:paraId="0DFDAB00" w14:textId="77777777" w:rsidR="00AA6893" w:rsidRDefault="00AA6893" w:rsidP="00AA6893">
      <w:pPr>
        <w:pStyle w:val="RedaliaNormal"/>
      </w:pPr>
      <w:r>
        <w:t xml:space="preserve">Une avance est proposée dans le cadre de ce marché. </w:t>
      </w:r>
    </w:p>
    <w:p w14:paraId="5795D253" w14:textId="77777777" w:rsidR="00AA6893" w:rsidRDefault="00AA6893" w:rsidP="00AA6893">
      <w:pPr>
        <w:pStyle w:val="RedaliaNormal"/>
      </w:pPr>
      <w:r>
        <w:t>Le titulaire, dans tous les cas, peut refuser le versement d'une avance.</w:t>
      </w:r>
    </w:p>
    <w:p w14:paraId="29B2A441" w14:textId="77777777" w:rsidR="00AA6893" w:rsidRDefault="00AA6893" w:rsidP="00AA6893">
      <w:pPr>
        <w:pStyle w:val="RedaliaNormal"/>
      </w:pPr>
      <w:r>
        <w:t>L'avance n'est ni actualisable, ni révisable, quelle que soit la forme du prix du marché.</w:t>
      </w:r>
    </w:p>
    <w:p w14:paraId="45540CE2" w14:textId="2897718B" w:rsidR="00AA6893" w:rsidRDefault="00AA6893" w:rsidP="00AA6893">
      <w:pPr>
        <w:pStyle w:val="RedaliaNormal"/>
      </w:pPr>
      <w:r>
        <w:t xml:space="preserve">Le montant de cette avance est fixé à 20 % du montant initial du marché toutes taxes comprises. </w:t>
      </w:r>
    </w:p>
    <w:p w14:paraId="58528B8F" w14:textId="77777777" w:rsidR="00AA6893" w:rsidRDefault="00AA6893" w:rsidP="00AA6893">
      <w:pPr>
        <w:pStyle w:val="RedaliaNormal"/>
      </w:pPr>
      <w:r>
        <w:t>Elle donne lieu à un unique versement au commencement d’exécution du marché.</w:t>
      </w:r>
    </w:p>
    <w:p w14:paraId="029B849A" w14:textId="5AF38529" w:rsidR="007B084D" w:rsidRDefault="007B084D" w:rsidP="00AA6893">
      <w:pPr>
        <w:pStyle w:val="RedaliaNormal"/>
      </w:pPr>
      <w:r>
        <w:rPr>
          <w:rFonts w:cs="Calibri"/>
        </w:rPr>
        <w:t xml:space="preserve">L’avance sera remboursée sur les deux premiers acomptes. </w:t>
      </w:r>
      <w:r w:rsidR="00AA6893">
        <w:t xml:space="preserve">Le remboursement de l’avance s’impute sur les sommes dues au prestataire, par précompte sur les sommes dues à titre d’acomptes ou de solde. </w:t>
      </w:r>
    </w:p>
    <w:p w14:paraId="05E68620" w14:textId="4E937971" w:rsidR="0061224F" w:rsidRDefault="00AA6893" w:rsidP="00AA6893">
      <w:pPr>
        <w:pStyle w:val="RedaliaNormal"/>
      </w:pPr>
      <w:r>
        <w:t xml:space="preserve">Si le titulaire du marché public qui a perçu l'avance sous-traite une part du marché public postérieurement à sa notification, il rembourse l'avance correspondant au montant des prestations sous-traitées et donnant lieu à paiement direct, même dans le cas où le sous-traitant ne souhaite </w:t>
      </w:r>
      <w:r>
        <w:lastRenderedPageBreak/>
        <w:t>pas bénéficier de l'avance.</w:t>
      </w:r>
    </w:p>
    <w:p w14:paraId="26E09B1E" w14:textId="77777777" w:rsidR="0061224F" w:rsidRDefault="008F7D53">
      <w:pPr>
        <w:pStyle w:val="RedaliaTitre1"/>
      </w:pPr>
      <w:bookmarkStart w:id="54" w:name="_Toc180614127"/>
      <w:bookmarkStart w:id="55" w:name="_Toc205989064"/>
      <w:r>
        <w:t>Retenue de garantie</w:t>
      </w:r>
      <w:bookmarkEnd w:id="54"/>
      <w:bookmarkEnd w:id="55"/>
    </w:p>
    <w:p w14:paraId="11ABA0FF" w14:textId="77777777" w:rsidR="0061224F" w:rsidRDefault="008F7D53">
      <w:pPr>
        <w:pStyle w:val="RedaliaNormal"/>
      </w:pPr>
      <w:r>
        <w:t>Aucune retenue de garantie ne sera effectuée.</w:t>
      </w:r>
    </w:p>
    <w:p w14:paraId="02C7D9E2" w14:textId="77777777" w:rsidR="00C20D69" w:rsidRDefault="00C20D69">
      <w:pPr>
        <w:pStyle w:val="RedaliaNormal"/>
      </w:pPr>
    </w:p>
    <w:p w14:paraId="4DAACAE2" w14:textId="77777777" w:rsidR="00C20D69" w:rsidRPr="00C20D69" w:rsidRDefault="00C20D69" w:rsidP="00C20D69">
      <w:pPr>
        <w:pStyle w:val="RedaliaTitre1"/>
      </w:pPr>
      <w:bookmarkStart w:id="56" w:name="_Toc202298645"/>
      <w:bookmarkStart w:id="57" w:name="_Toc203059350"/>
      <w:bookmarkStart w:id="58" w:name="_Toc205989065"/>
      <w:r w:rsidRPr="00C20D69">
        <w:t>Acompte</w:t>
      </w:r>
      <w:bookmarkEnd w:id="56"/>
      <w:bookmarkEnd w:id="57"/>
      <w:bookmarkEnd w:id="58"/>
    </w:p>
    <w:p w14:paraId="2C361BBE" w14:textId="77777777" w:rsidR="00C20D69" w:rsidRPr="00C20D69" w:rsidRDefault="00C20D69" w:rsidP="00C20D69">
      <w:pPr>
        <w:tabs>
          <w:tab w:val="left" w:leader="dot" w:pos="8505"/>
        </w:tabs>
        <w:spacing w:before="40"/>
        <w:jc w:val="both"/>
      </w:pPr>
      <w:r w:rsidRPr="00C20D69">
        <w:t xml:space="preserve">Les articles R 2191-20 à -22 du Code de la commande publique prévoient que les prestations qui ont donné lieu à un commencement d’exécution du marché ouvrent droit à des acomptes. </w:t>
      </w:r>
    </w:p>
    <w:p w14:paraId="32D3011F" w14:textId="77777777" w:rsidR="00C20D69" w:rsidRPr="00C20D69" w:rsidRDefault="00C20D69" w:rsidP="00C20D69">
      <w:pPr>
        <w:tabs>
          <w:tab w:val="left" w:leader="dot" w:pos="8505"/>
        </w:tabs>
        <w:spacing w:before="40"/>
        <w:jc w:val="both"/>
      </w:pPr>
    </w:p>
    <w:p w14:paraId="63DEC578" w14:textId="77777777" w:rsidR="00C20D69" w:rsidRPr="00C20D69" w:rsidRDefault="00C20D69" w:rsidP="00C20D69">
      <w:pPr>
        <w:tabs>
          <w:tab w:val="left" w:leader="dot" w:pos="8505"/>
        </w:tabs>
        <w:spacing w:before="40"/>
        <w:jc w:val="both"/>
      </w:pPr>
      <w:r w:rsidRPr="00C20D69">
        <w:t xml:space="preserve">L’acompte rémunère un service fait. Le montant de l’acompte ne peut excéder la valeur des prestations auxquelles il se rapporte. </w:t>
      </w:r>
    </w:p>
    <w:p w14:paraId="744A8A2C" w14:textId="77777777" w:rsidR="00C20D69" w:rsidRPr="00C20D69" w:rsidRDefault="00C20D69" w:rsidP="00C20D69">
      <w:pPr>
        <w:tabs>
          <w:tab w:val="left" w:leader="dot" w:pos="8505"/>
        </w:tabs>
        <w:spacing w:before="40"/>
        <w:jc w:val="both"/>
      </w:pPr>
    </w:p>
    <w:p w14:paraId="6AA3A44E" w14:textId="77777777" w:rsidR="00C20D69" w:rsidRPr="00C20D69" w:rsidRDefault="00C20D69" w:rsidP="00C20D69">
      <w:pPr>
        <w:tabs>
          <w:tab w:val="left" w:leader="dot" w:pos="8505"/>
        </w:tabs>
        <w:spacing w:before="40"/>
        <w:jc w:val="both"/>
      </w:pPr>
      <w:r w:rsidRPr="00C20D69">
        <w:t xml:space="preserve">Afin de pouvoir obtenir le versement d’un acompte, le titulaire produira un décompte des prestations réalisées afférentes à sa demande d’acompte. </w:t>
      </w:r>
    </w:p>
    <w:p w14:paraId="22E33AF3" w14:textId="77777777" w:rsidR="00C20D69" w:rsidRPr="00C20D69" w:rsidRDefault="00C20D69" w:rsidP="00C20D69">
      <w:pPr>
        <w:tabs>
          <w:tab w:val="left" w:leader="dot" w:pos="8505"/>
        </w:tabs>
        <w:spacing w:before="40"/>
        <w:jc w:val="both"/>
      </w:pPr>
      <w:r w:rsidRPr="00C20D69">
        <w:t>Tout dépassement du délai de paiement de 30 jours d’un acompte donnera lieu au versement d’intérêts moratoires.</w:t>
      </w:r>
    </w:p>
    <w:p w14:paraId="0259445D" w14:textId="77777777" w:rsidR="00C20D69" w:rsidRPr="00C20D69" w:rsidRDefault="00C20D69" w:rsidP="00C20D69">
      <w:pPr>
        <w:tabs>
          <w:tab w:val="left" w:leader="dot" w:pos="8505"/>
        </w:tabs>
        <w:spacing w:before="40"/>
        <w:jc w:val="both"/>
      </w:pPr>
      <w:r w:rsidRPr="00C20D69">
        <w:t xml:space="preserve">Le règlement des sommes dues au titulaire fait l’objet d’acomptes dans les conditions suivantes : </w:t>
      </w:r>
    </w:p>
    <w:p w14:paraId="0377C264" w14:textId="77777777" w:rsidR="00C20D69" w:rsidRPr="00C20D69" w:rsidRDefault="00C20D69" w:rsidP="00C20D69">
      <w:pPr>
        <w:tabs>
          <w:tab w:val="left" w:leader="dot" w:pos="8505"/>
        </w:tabs>
        <w:spacing w:before="40"/>
        <w:jc w:val="both"/>
      </w:pPr>
    </w:p>
    <w:tbl>
      <w:tblPr>
        <w:tblW w:w="8460" w:type="dxa"/>
        <w:tblInd w:w="1150" w:type="dxa"/>
        <w:tblLayout w:type="fixed"/>
        <w:tblCellMar>
          <w:left w:w="10" w:type="dxa"/>
          <w:right w:w="10" w:type="dxa"/>
        </w:tblCellMar>
        <w:tblLook w:val="04A0" w:firstRow="1" w:lastRow="0" w:firstColumn="1" w:lastColumn="0" w:noHBand="0" w:noVBand="1"/>
      </w:tblPr>
      <w:tblGrid>
        <w:gridCol w:w="3500"/>
        <w:gridCol w:w="4960"/>
      </w:tblGrid>
      <w:tr w:rsidR="00C20D69" w:rsidRPr="00C20D69" w14:paraId="5634922B" w14:textId="77777777" w:rsidTr="00B434D7">
        <w:trPr>
          <w:trHeight w:val="284"/>
        </w:trPr>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46931D1" w14:textId="77777777" w:rsidR="00C20D69" w:rsidRPr="00C20D69" w:rsidRDefault="00C20D69" w:rsidP="00C20D69">
            <w:pPr>
              <w:tabs>
                <w:tab w:val="left" w:leader="dot" w:pos="8505"/>
              </w:tabs>
              <w:spacing w:before="40"/>
              <w:jc w:val="both"/>
            </w:pPr>
            <w:r w:rsidRPr="00C20D69">
              <w:t xml:space="preserve">Eléments de mission </w:t>
            </w:r>
          </w:p>
        </w:tc>
        <w:tc>
          <w:tcPr>
            <w:tcW w:w="49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8F10E" w14:textId="77777777" w:rsidR="00C20D69" w:rsidRPr="00C20D69" w:rsidRDefault="00C20D69" w:rsidP="00C20D69">
            <w:pPr>
              <w:tabs>
                <w:tab w:val="left" w:leader="dot" w:pos="8505"/>
              </w:tabs>
              <w:spacing w:before="40"/>
              <w:jc w:val="both"/>
            </w:pPr>
            <w:r w:rsidRPr="00C20D69">
              <w:t>Exigibilité de l'acompte</w:t>
            </w:r>
          </w:p>
        </w:tc>
      </w:tr>
      <w:tr w:rsidR="00C20D69" w:rsidRPr="00C20D69" w14:paraId="7A5847A1" w14:textId="77777777" w:rsidTr="00B434D7">
        <w:trPr>
          <w:trHeight w:val="284"/>
        </w:trPr>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4FFF24" w14:textId="745E5C28" w:rsidR="00C20D69" w:rsidRPr="00C20D69" w:rsidRDefault="00C20D69" w:rsidP="00C20D69">
            <w:pPr>
              <w:tabs>
                <w:tab w:val="left" w:leader="dot" w:pos="8505"/>
              </w:tabs>
              <w:spacing w:before="40"/>
              <w:jc w:val="both"/>
            </w:pPr>
            <w:r w:rsidRPr="00C20D69">
              <w:t xml:space="preserve">Livrable </w:t>
            </w:r>
            <w:r w:rsidR="00150E06">
              <w:t>du produit 1</w:t>
            </w:r>
            <w:r w:rsidRPr="00C20D69">
              <w:t xml:space="preserve"> : </w:t>
            </w:r>
            <w:r w:rsidR="00150E06" w:rsidRPr="00150E06">
              <w:t>Formation sur les normes environnementales et sociales de la Banque mondiale et documentation associée</w:t>
            </w:r>
          </w:p>
          <w:p w14:paraId="5FB86CD7" w14:textId="77777777" w:rsidR="00C20D69" w:rsidRPr="00C20D69" w:rsidRDefault="00C20D69" w:rsidP="00150E06">
            <w:pPr>
              <w:tabs>
                <w:tab w:val="left" w:leader="dot" w:pos="8505"/>
              </w:tabs>
              <w:spacing w:before="40"/>
              <w:jc w:val="both"/>
            </w:pPr>
          </w:p>
        </w:tc>
        <w:tc>
          <w:tcPr>
            <w:tcW w:w="49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345630" w14:textId="2D93F9A7" w:rsidR="00C20D69" w:rsidRPr="00C20D69" w:rsidRDefault="00150E06" w:rsidP="00C20D69">
            <w:pPr>
              <w:tabs>
                <w:tab w:val="left" w:leader="dot" w:pos="8505"/>
              </w:tabs>
              <w:spacing w:before="40"/>
              <w:jc w:val="both"/>
            </w:pPr>
            <w:r>
              <w:t>2</w:t>
            </w:r>
            <w:r w:rsidR="00C20D69" w:rsidRPr="00C20D69">
              <w:t>0% à la remise et à l’approbation du Livrable</w:t>
            </w:r>
          </w:p>
          <w:p w14:paraId="6940E9DA" w14:textId="77777777" w:rsidR="00C20D69" w:rsidRPr="00C20D69" w:rsidRDefault="00C20D69" w:rsidP="00150E06">
            <w:pPr>
              <w:tabs>
                <w:tab w:val="left" w:leader="dot" w:pos="8505"/>
              </w:tabs>
              <w:spacing w:before="40"/>
              <w:jc w:val="both"/>
            </w:pPr>
          </w:p>
        </w:tc>
      </w:tr>
      <w:tr w:rsidR="00C20D69" w:rsidRPr="00C20D69" w14:paraId="740D0795" w14:textId="77777777" w:rsidTr="00B434D7">
        <w:trPr>
          <w:cantSplit/>
          <w:trHeight w:val="1202"/>
        </w:trPr>
        <w:tc>
          <w:tcPr>
            <w:tcW w:w="350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42EAB5BD" w14:textId="7A31FF9F" w:rsidR="00C20D69" w:rsidRPr="00C20D69" w:rsidRDefault="00150E06" w:rsidP="00C20D69">
            <w:pPr>
              <w:tabs>
                <w:tab w:val="left" w:leader="dot" w:pos="8505"/>
              </w:tabs>
              <w:spacing w:before="40"/>
              <w:jc w:val="both"/>
            </w:pPr>
            <w:r>
              <w:t xml:space="preserve">Livrables </w:t>
            </w:r>
            <w:r w:rsidRPr="00150E06">
              <w:t>des produits 2 (MGAS) et 3 (MPR)</w:t>
            </w:r>
          </w:p>
        </w:tc>
        <w:tc>
          <w:tcPr>
            <w:tcW w:w="496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414AF7B1" w14:textId="553E87E6" w:rsidR="00C20D69" w:rsidRPr="00C20D69" w:rsidRDefault="00150E06" w:rsidP="00C20D69">
            <w:pPr>
              <w:tabs>
                <w:tab w:val="left" w:leader="dot" w:pos="8505"/>
              </w:tabs>
              <w:spacing w:before="40"/>
              <w:jc w:val="both"/>
            </w:pPr>
            <w:r>
              <w:t>40%</w:t>
            </w:r>
            <w:r w:rsidR="00C20D69" w:rsidRPr="00C20D69">
              <w:t xml:space="preserve"> à la remise et à l’approbation </w:t>
            </w:r>
            <w:r>
              <w:t>des versions préliminaires des livrables</w:t>
            </w:r>
          </w:p>
        </w:tc>
      </w:tr>
      <w:tr w:rsidR="00150E06" w:rsidRPr="00C20D69" w14:paraId="0849778E" w14:textId="77777777" w:rsidTr="00B434D7">
        <w:trPr>
          <w:cantSplit/>
          <w:trHeight w:val="1202"/>
        </w:trPr>
        <w:tc>
          <w:tcPr>
            <w:tcW w:w="350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30BA0711" w14:textId="5BFFF0FB" w:rsidR="00150E06" w:rsidRPr="00C20D69" w:rsidRDefault="007B084D" w:rsidP="00C20D69">
            <w:pPr>
              <w:tabs>
                <w:tab w:val="left" w:leader="dot" w:pos="8505"/>
              </w:tabs>
              <w:spacing w:before="40"/>
              <w:jc w:val="both"/>
            </w:pPr>
            <w:r>
              <w:t xml:space="preserve">Livrables des </w:t>
            </w:r>
            <w:r w:rsidR="00150E06" w:rsidRPr="007B084D">
              <w:t>produits 2 (MGAS) et 3 (MPR)</w:t>
            </w:r>
          </w:p>
        </w:tc>
        <w:tc>
          <w:tcPr>
            <w:tcW w:w="496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6BADDECE" w14:textId="5E786351" w:rsidR="00150E06" w:rsidRPr="00C20D69" w:rsidRDefault="007B084D" w:rsidP="00C20D69">
            <w:pPr>
              <w:tabs>
                <w:tab w:val="left" w:leader="dot" w:pos="8505"/>
              </w:tabs>
              <w:spacing w:before="40"/>
              <w:jc w:val="both"/>
            </w:pPr>
            <w:r>
              <w:t>40%</w:t>
            </w:r>
            <w:r w:rsidRPr="00C20D69">
              <w:t xml:space="preserve"> à la remise et à l’approbation </w:t>
            </w:r>
            <w:r>
              <w:t>des versions finales des livrables</w:t>
            </w:r>
          </w:p>
        </w:tc>
      </w:tr>
    </w:tbl>
    <w:p w14:paraId="061988CA" w14:textId="77777777" w:rsidR="00C20D69" w:rsidRDefault="00C20D69">
      <w:pPr>
        <w:pStyle w:val="RedaliaNormal"/>
      </w:pPr>
    </w:p>
    <w:p w14:paraId="004C1AFA" w14:textId="77777777" w:rsidR="0061224F" w:rsidRDefault="008F7D53">
      <w:pPr>
        <w:pStyle w:val="RedaliaTitre1"/>
      </w:pPr>
      <w:bookmarkStart w:id="59" w:name="_Toc180614128"/>
      <w:bookmarkStart w:id="60" w:name="_Toc205989066"/>
      <w:r>
        <w:t>Règlement des comptes au titulaire</w:t>
      </w:r>
      <w:bookmarkEnd w:id="59"/>
      <w:bookmarkEnd w:id="60"/>
    </w:p>
    <w:p w14:paraId="02B38F1D" w14:textId="77777777" w:rsidR="0061224F" w:rsidRDefault="008F7D53">
      <w:pPr>
        <w:pStyle w:val="RedaliaTitre2"/>
      </w:pPr>
      <w:bookmarkStart w:id="61" w:name="_Toc180614129"/>
      <w:bookmarkStart w:id="62" w:name="_Toc205989067"/>
      <w:r>
        <w:t>Modalités de règlement du prix</w:t>
      </w:r>
      <w:bookmarkEnd w:id="61"/>
      <w:bookmarkEnd w:id="62"/>
    </w:p>
    <w:p w14:paraId="3D85F80B" w14:textId="77777777" w:rsidR="0061224F" w:rsidRDefault="008F7D53">
      <w:pPr>
        <w:pStyle w:val="RedaliaTitre3"/>
      </w:pPr>
      <w:r>
        <w:t>Règlement du prix</w:t>
      </w:r>
    </w:p>
    <w:p w14:paraId="5789A22A" w14:textId="77777777" w:rsidR="0061224F" w:rsidRDefault="0061224F">
      <w:pPr>
        <w:pStyle w:val="RedaliaNormal"/>
      </w:pPr>
    </w:p>
    <w:p w14:paraId="561EF98D" w14:textId="77777777" w:rsidR="0061224F" w:rsidRDefault="0061224F">
      <w:pPr>
        <w:pStyle w:val="RedaliaNormal"/>
      </w:pPr>
    </w:p>
    <w:p w14:paraId="7D587D52" w14:textId="31A01A70" w:rsidR="0061224F" w:rsidRDefault="008F7D53">
      <w:pPr>
        <w:pStyle w:val="RedaliaNormal"/>
      </w:pPr>
      <w:r>
        <w:t xml:space="preserve">Les frais de missions (frais de déplacement, per diem, frais de sécurité) feront l’objet d’un </w:t>
      </w:r>
      <w:r w:rsidR="00346939">
        <w:t xml:space="preserve">paiement </w:t>
      </w:r>
      <w:r>
        <w:t xml:space="preserve">sur la base d’une ligne de facturation indépendante des taux journaliers des consultants mobilisés. </w:t>
      </w:r>
    </w:p>
    <w:p w14:paraId="46CCB098" w14:textId="77777777" w:rsidR="0061224F" w:rsidRDefault="0061224F">
      <w:pPr>
        <w:pStyle w:val="RedaliaNormal"/>
      </w:pPr>
    </w:p>
    <w:p w14:paraId="359F9029" w14:textId="77777777" w:rsidR="0061224F" w:rsidRDefault="008F7D53">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456A3FAC" w14:textId="77777777" w:rsidR="0061224F" w:rsidRDefault="008F7D53">
      <w:pPr>
        <w:pStyle w:val="RedaliaTitre3"/>
      </w:pPr>
      <w:r>
        <w:t>Demandes de paiement</w:t>
      </w:r>
    </w:p>
    <w:p w14:paraId="18198DF7" w14:textId="77777777" w:rsidR="0061224F" w:rsidRDefault="008F7D53">
      <w:pPr>
        <w:pStyle w:val="RedaliaNormal"/>
      </w:pPr>
      <w:r>
        <w:t>La demande de paiement est datée et comporte, selon le cas :</w:t>
      </w:r>
    </w:p>
    <w:p w14:paraId="27680676" w14:textId="77777777" w:rsidR="0061224F" w:rsidRDefault="008F7D53">
      <w:pPr>
        <w:pStyle w:val="Redaliapuces"/>
        <w:numPr>
          <w:ilvl w:val="0"/>
          <w:numId w:val="6"/>
        </w:numPr>
      </w:pPr>
      <w:proofErr w:type="gramStart"/>
      <w:r>
        <w:t>les</w:t>
      </w:r>
      <w:proofErr w:type="gramEnd"/>
      <w:r>
        <w:t xml:space="preserve"> références du marché ;</w:t>
      </w:r>
    </w:p>
    <w:p w14:paraId="5CCCAC84" w14:textId="77777777" w:rsidR="0061224F" w:rsidRDefault="008F7D53">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33032104" w14:textId="77777777" w:rsidR="0061224F" w:rsidRDefault="008F7D53">
      <w:pPr>
        <w:pStyle w:val="Redaliapuces"/>
        <w:numPr>
          <w:ilvl w:val="0"/>
          <w:numId w:val="6"/>
        </w:numPr>
      </w:pPr>
      <w:proofErr w:type="gramStart"/>
      <w:r>
        <w:t>la</w:t>
      </w:r>
      <w:proofErr w:type="gramEnd"/>
      <w:r>
        <w:t xml:space="preserve"> décomposition des prix forfaitaires et le détail des prix unitaires ;</w:t>
      </w:r>
    </w:p>
    <w:p w14:paraId="1A1660DC" w14:textId="77777777" w:rsidR="0061224F" w:rsidRDefault="008F7D53">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678E998F" w14:textId="77777777" w:rsidR="0061224F" w:rsidRDefault="008F7D53">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64A5E148" w14:textId="77777777" w:rsidR="0061224F" w:rsidRDefault="008F7D53">
      <w:pPr>
        <w:pStyle w:val="Redaliapuces"/>
        <w:numPr>
          <w:ilvl w:val="0"/>
          <w:numId w:val="6"/>
        </w:numPr>
      </w:pPr>
      <w:proofErr w:type="gramStart"/>
      <w:r>
        <w:t>l’application</w:t>
      </w:r>
      <w:proofErr w:type="gramEnd"/>
      <w:r>
        <w:t xml:space="preserve"> de l’actualisation ou de la révision de prix ;</w:t>
      </w:r>
    </w:p>
    <w:p w14:paraId="4AC07B4B" w14:textId="77777777" w:rsidR="0061224F" w:rsidRDefault="008F7D53">
      <w:pPr>
        <w:pStyle w:val="Redaliapuces"/>
        <w:numPr>
          <w:ilvl w:val="0"/>
          <w:numId w:val="6"/>
        </w:numPr>
      </w:pPr>
      <w:proofErr w:type="gramStart"/>
      <w:r>
        <w:t>le</w:t>
      </w:r>
      <w:proofErr w:type="gramEnd"/>
      <w:r>
        <w:t xml:space="preserve"> cas échéant, les indemnités, primes et retenues ;</w:t>
      </w:r>
    </w:p>
    <w:p w14:paraId="5546DAEA" w14:textId="77777777" w:rsidR="0061224F" w:rsidRDefault="008F7D53">
      <w:pPr>
        <w:pStyle w:val="Redaliapuces"/>
        <w:numPr>
          <w:ilvl w:val="0"/>
          <w:numId w:val="6"/>
        </w:numPr>
      </w:pPr>
      <w:proofErr w:type="gramStart"/>
      <w:r>
        <w:t>les</w:t>
      </w:r>
      <w:proofErr w:type="gramEnd"/>
      <w:r>
        <w:t xml:space="preserve"> pénalités éventuelles pour retard ;</w:t>
      </w:r>
    </w:p>
    <w:p w14:paraId="1A4927B7" w14:textId="77777777" w:rsidR="0061224F" w:rsidRDefault="008F7D53">
      <w:pPr>
        <w:pStyle w:val="Redaliapuces"/>
        <w:numPr>
          <w:ilvl w:val="0"/>
          <w:numId w:val="6"/>
        </w:numPr>
      </w:pPr>
      <w:proofErr w:type="gramStart"/>
      <w:r>
        <w:t>les</w:t>
      </w:r>
      <w:proofErr w:type="gramEnd"/>
      <w:r>
        <w:t xml:space="preserve"> avances à rembourser ;</w:t>
      </w:r>
    </w:p>
    <w:p w14:paraId="03854FC1" w14:textId="77777777" w:rsidR="0061224F" w:rsidRDefault="008F7D53">
      <w:pPr>
        <w:pStyle w:val="Redaliapuces"/>
        <w:numPr>
          <w:ilvl w:val="0"/>
          <w:numId w:val="6"/>
        </w:numPr>
      </w:pPr>
      <w:proofErr w:type="gramStart"/>
      <w:r>
        <w:t>le</w:t>
      </w:r>
      <w:proofErr w:type="gramEnd"/>
      <w:r>
        <w:t xml:space="preserve"> montant de la TVA ou le cas échéant le bénéfice d’une exonération</w:t>
      </w:r>
    </w:p>
    <w:p w14:paraId="2C516267" w14:textId="77777777" w:rsidR="0061224F" w:rsidRDefault="008F7D53">
      <w:pPr>
        <w:pStyle w:val="Redaliapuces"/>
        <w:numPr>
          <w:ilvl w:val="0"/>
          <w:numId w:val="6"/>
        </w:numPr>
      </w:pPr>
      <w:proofErr w:type="gramStart"/>
      <w:r>
        <w:t>le</w:t>
      </w:r>
      <w:proofErr w:type="gramEnd"/>
      <w:r>
        <w:t xml:space="preserve"> montant TTC</w:t>
      </w:r>
    </w:p>
    <w:p w14:paraId="4938C13D" w14:textId="77777777" w:rsidR="0061224F" w:rsidRDefault="008F7D53">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215A275D" w14:textId="77777777" w:rsidR="0061224F" w:rsidRDefault="008F7D53">
      <w:pPr>
        <w:pStyle w:val="RedaliaTitre3"/>
      </w:pPr>
      <w:r>
        <w:t>Transmission des demandes de paiement</w:t>
      </w:r>
    </w:p>
    <w:p w14:paraId="1AA4EB56" w14:textId="77777777" w:rsidR="0061224F" w:rsidRDefault="008F7D53">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61224F" w14:paraId="416C299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4FFD5" w14:textId="77777777" w:rsidR="0061224F" w:rsidRDefault="008F7D53">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7740F" w14:textId="77777777" w:rsidR="0061224F" w:rsidRDefault="008F7D53">
            <w:pPr>
              <w:pStyle w:val="RedaliaNormal"/>
            </w:pPr>
            <w:r>
              <w:t>ETABLISSEMENT AGENCE FRANCAISE DE DEVELOPPEMENT</w:t>
            </w:r>
          </w:p>
        </w:tc>
      </w:tr>
      <w:tr w:rsidR="0061224F" w14:paraId="45C3D8D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41391" w14:textId="77777777" w:rsidR="0061224F" w:rsidRDefault="008F7D53">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F84BA" w14:textId="77777777" w:rsidR="0061224F" w:rsidRDefault="008F7D53">
            <w:pPr>
              <w:pStyle w:val="RedaliaNormal"/>
            </w:pPr>
            <w:r>
              <w:t>77566559900129</w:t>
            </w:r>
          </w:p>
        </w:tc>
      </w:tr>
      <w:tr w:rsidR="0061224F" w14:paraId="5330C62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39BE3" w14:textId="77777777" w:rsidR="0061224F" w:rsidRDefault="008F7D53">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001C5" w14:textId="66231127" w:rsidR="0061224F" w:rsidRPr="00346939" w:rsidRDefault="008F7D53">
            <w:pPr>
              <w:pStyle w:val="RedaliaNormal"/>
            </w:pPr>
            <w:r w:rsidRPr="00346939">
              <w:t>A remplir en fonction du département d'origine (PAR-MOA-</w:t>
            </w:r>
            <w:r w:rsidR="001E2839">
              <w:t>022</w:t>
            </w:r>
            <w:r w:rsidRPr="00346939">
              <w:t>)</w:t>
            </w:r>
          </w:p>
        </w:tc>
      </w:tr>
      <w:tr w:rsidR="0061224F" w14:paraId="5FCAE3F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E62A5" w14:textId="77777777" w:rsidR="0061224F" w:rsidRDefault="008F7D53">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B0851" w14:textId="77777777" w:rsidR="0061224F" w:rsidRPr="00346939" w:rsidRDefault="008F7D53">
            <w:pPr>
              <w:pStyle w:val="RedaliaNormal"/>
            </w:pPr>
            <w:r w:rsidRPr="00346939">
              <w:t>VIL-2025-0312</w:t>
            </w:r>
          </w:p>
        </w:tc>
      </w:tr>
      <w:tr w:rsidR="0061224F" w14:paraId="273B827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95594" w14:textId="77777777" w:rsidR="0061224F" w:rsidRDefault="008F7D53">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4BB1F" w14:textId="7EDFB8C9" w:rsidR="0061224F" w:rsidRDefault="00A62CEC">
            <w:pPr>
              <w:pStyle w:val="RedaliaNormal"/>
            </w:pPr>
            <w:r>
              <w:t>C</w:t>
            </w:r>
            <w:r w:rsidR="00346939">
              <w:t>BR 1161</w:t>
            </w:r>
          </w:p>
        </w:tc>
      </w:tr>
    </w:tbl>
    <w:p w14:paraId="310989F1" w14:textId="77777777" w:rsidR="0061224F" w:rsidRDefault="008F7D53">
      <w:pPr>
        <w:pStyle w:val="RedaliaTitre2"/>
      </w:pPr>
      <w:bookmarkStart w:id="63" w:name="_Toc180614130"/>
      <w:bookmarkStart w:id="64" w:name="_Toc205989068"/>
      <w:r>
        <w:t>Règlements en cas de cotraitants solidaires</w:t>
      </w:r>
      <w:bookmarkEnd w:id="63"/>
      <w:bookmarkEnd w:id="64"/>
    </w:p>
    <w:p w14:paraId="55FDB38C" w14:textId="77777777" w:rsidR="0061224F" w:rsidRDefault="008F7D53">
      <w:pPr>
        <w:pStyle w:val="RedaliaNormal"/>
      </w:pPr>
      <w:r>
        <w:t>En cas de cotraitance, seul le mandataire du groupement est habilité à présenter les demandes de paiement.</w:t>
      </w:r>
    </w:p>
    <w:p w14:paraId="00DDE944" w14:textId="77777777" w:rsidR="0061224F" w:rsidRDefault="008F7D53">
      <w:pPr>
        <w:pStyle w:val="RedaliaNormal"/>
      </w:pPr>
      <w:r>
        <w:t xml:space="preserve">En cas de groupement solidaire, il sera procédé à un règlement séparé de chacun des cotraitants, </w:t>
      </w:r>
      <w:r>
        <w:lastRenderedPageBreak/>
        <w:t>si la répartition des paiements est identifiée en annexe au présent Contrat.</w:t>
      </w:r>
    </w:p>
    <w:p w14:paraId="5C4A7C4A" w14:textId="77777777" w:rsidR="0061224F" w:rsidRDefault="008F7D53">
      <w:pPr>
        <w:pStyle w:val="RedaliaNormal"/>
      </w:pPr>
      <w:r>
        <w:t>Le mandataire du groupement indique dans chaque demande de paiement qu'il transmet au Pouvoir Adjudicateur, la répartition des paiements pour chacun des cotraitants.</w:t>
      </w:r>
    </w:p>
    <w:p w14:paraId="308F11A1" w14:textId="77777777" w:rsidR="0061224F" w:rsidRDefault="008F7D53">
      <w:pPr>
        <w:pStyle w:val="RedaliaNormal"/>
      </w:pPr>
      <w:r>
        <w:t>L'acceptation d'un règlement à chacun des cotraitants solidaires ne saurait remettre en cause la solidarité des cotraitants.</w:t>
      </w:r>
    </w:p>
    <w:p w14:paraId="7BA41E42" w14:textId="77777777" w:rsidR="0061224F" w:rsidRDefault="008F7D53">
      <w:pPr>
        <w:pStyle w:val="RedaliaTitre2"/>
      </w:pPr>
      <w:bookmarkStart w:id="65" w:name="_Toc180614131"/>
      <w:bookmarkStart w:id="66" w:name="_Toc205989069"/>
      <w:r>
        <w:t>Délais de paiement</w:t>
      </w:r>
      <w:bookmarkEnd w:id="65"/>
      <w:bookmarkEnd w:id="66"/>
    </w:p>
    <w:p w14:paraId="6229C2D6" w14:textId="77777777" w:rsidR="0061224F" w:rsidRDefault="008F7D53">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77246521" w14:textId="77777777" w:rsidR="0061224F" w:rsidRDefault="008F7D53">
      <w:pPr>
        <w:pStyle w:val="RedaliaTitre2"/>
      </w:pPr>
      <w:bookmarkStart w:id="67" w:name="_Toc180614132"/>
      <w:bookmarkStart w:id="68" w:name="_Toc205989070"/>
      <w:r>
        <w:t>TVA</w:t>
      </w:r>
      <w:bookmarkEnd w:id="67"/>
      <w:bookmarkEnd w:id="68"/>
    </w:p>
    <w:p w14:paraId="5C09F05D" w14:textId="77777777" w:rsidR="00AA6893" w:rsidRDefault="00AA6893" w:rsidP="00AA6893">
      <w:r>
        <w:t>Le présent contrat est exonéré de la taxe sur la valeur ajoutée française car :</w:t>
      </w:r>
    </w:p>
    <w:p w14:paraId="0457126E" w14:textId="77777777" w:rsidR="00AA6893" w:rsidRDefault="00AA6893" w:rsidP="00AA6893">
      <w:r>
        <w:t>•</w:t>
      </w:r>
      <w:r>
        <w:tab/>
        <w:t>le marché finance une action de coopération au bénéfice d'un pays hors communauté européenne,</w:t>
      </w:r>
    </w:p>
    <w:p w14:paraId="1B6AB5FE" w14:textId="77777777" w:rsidR="00AA6893" w:rsidRDefault="00AA6893" w:rsidP="00AA6893">
      <w:r>
        <w:t>•</w:t>
      </w:r>
      <w:r>
        <w:tab/>
        <w:t>la prestation consiste en des services d'information, de conseil, d'études ou de recherche,</w:t>
      </w:r>
    </w:p>
    <w:p w14:paraId="67D4954E" w14:textId="77777777" w:rsidR="00AA6893" w:rsidRDefault="00AA6893" w:rsidP="00AA6893">
      <w:r>
        <w:t>•</w:t>
      </w:r>
      <w:r>
        <w:tab/>
        <w:t>le résultat des prestations est communiqué au pays concerné et</w:t>
      </w:r>
    </w:p>
    <w:p w14:paraId="6170CED7" w14:textId="77777777" w:rsidR="00AA6893" w:rsidRDefault="00AA6893" w:rsidP="00AA6893">
      <w:r>
        <w:t>•</w:t>
      </w:r>
      <w:r>
        <w:tab/>
        <w:t>le cadre d'intervention de la prestation est orienté de façon à mettre en avant le bénéfice certain de la prestation pour le pays concerné.</w:t>
      </w:r>
    </w:p>
    <w:p w14:paraId="3FBBF176" w14:textId="77777777" w:rsidR="00AA6893" w:rsidRDefault="00AA6893" w:rsidP="00AA6893"/>
    <w:p w14:paraId="089A949B" w14:textId="282B102A" w:rsidR="00AA6893" w:rsidRPr="00AA6893" w:rsidRDefault="00AA6893" w:rsidP="00AA6893">
      <w:r>
        <w:t>Le Titulaire est seul responsable du respect de la législation fiscale en vigueur.</w:t>
      </w:r>
    </w:p>
    <w:p w14:paraId="5B43FC58" w14:textId="77777777" w:rsidR="0061224F" w:rsidRDefault="008F7D53">
      <w:pPr>
        <w:pStyle w:val="RedaliaTitre2"/>
      </w:pPr>
      <w:bookmarkStart w:id="69" w:name="_Toc205989071"/>
      <w:r>
        <w:t>Intérêts moratoires</w:t>
      </w:r>
      <w:bookmarkEnd w:id="2"/>
      <w:bookmarkEnd w:id="69"/>
    </w:p>
    <w:p w14:paraId="5A34A70A" w14:textId="77777777" w:rsidR="0061224F" w:rsidRDefault="008F7D53">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0F91A21" w14:textId="77777777" w:rsidR="0061224F" w:rsidRDefault="008F7D53">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F6C2241" w14:textId="77777777" w:rsidR="0061224F" w:rsidRDefault="008F7D53">
      <w:pPr>
        <w:pStyle w:val="RedaliaNormal"/>
      </w:pPr>
      <w:r>
        <w:t>Le montant de l'indemnité forfaitaire pour frais de recouvrement est fixé à 40 euros.</w:t>
      </w:r>
    </w:p>
    <w:p w14:paraId="526AEF47" w14:textId="77777777" w:rsidR="0061224F" w:rsidRDefault="008F7D53">
      <w:pPr>
        <w:pStyle w:val="RedaliaTitre1"/>
      </w:pPr>
      <w:bookmarkStart w:id="70" w:name="_Toc180614134"/>
      <w:bookmarkStart w:id="71" w:name="_Toc205989072"/>
      <w:r>
        <w:t>Pénalités</w:t>
      </w:r>
      <w:bookmarkEnd w:id="3"/>
      <w:bookmarkEnd w:id="70"/>
      <w:bookmarkEnd w:id="71"/>
    </w:p>
    <w:p w14:paraId="19F88FC0" w14:textId="77777777" w:rsidR="0072502F" w:rsidRDefault="0072502F" w:rsidP="0072502F">
      <w:pPr>
        <w:pStyle w:val="RedaliaTitre2"/>
      </w:pPr>
      <w:bookmarkStart w:id="72" w:name="_Toc180614135"/>
      <w:bookmarkStart w:id="73" w:name="__RefHeading___Toc3735_703609349"/>
      <w:bookmarkStart w:id="74" w:name="_Toc205989073"/>
      <w:r>
        <w:t>Modalités d’application des pénalités</w:t>
      </w:r>
      <w:bookmarkEnd w:id="72"/>
      <w:bookmarkEnd w:id="73"/>
      <w:bookmarkEnd w:id="74"/>
    </w:p>
    <w:p w14:paraId="6FAF7D4F" w14:textId="77777777" w:rsidR="0072502F" w:rsidRDefault="0072502F" w:rsidP="0072502F">
      <w:pPr>
        <w:pStyle w:val="RedaliaNormal"/>
      </w:pPr>
      <w:r>
        <w:t>Par dérogation à l’article 14 du CCAG-PI, il est fait application des pénalités définies dans les articles ci-après.</w:t>
      </w:r>
    </w:p>
    <w:p w14:paraId="3A672142" w14:textId="77777777" w:rsidR="0072502F" w:rsidRDefault="0072502F" w:rsidP="0072502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173A7A3" w14:textId="77777777" w:rsidR="0072502F" w:rsidRDefault="0072502F" w:rsidP="0072502F">
      <w:pPr>
        <w:pStyle w:val="RedaliaNormal"/>
      </w:pPr>
      <w:r>
        <w:t>Les pénalités sont cumulables et non libératoires, elles ne préjugent en rien des réclamations éventuelles de dommages et intérêts auxquels le Pouvoir Adjudicateur peut prétendre.</w:t>
      </w:r>
    </w:p>
    <w:p w14:paraId="6CF2D6B4" w14:textId="77777777" w:rsidR="0072502F" w:rsidRDefault="0072502F" w:rsidP="0072502F">
      <w:pPr>
        <w:pStyle w:val="RedaliaNormal"/>
      </w:pPr>
      <w:r>
        <w:t>Le paiement des pénalités n'exonère pas le Titulaire d'exécuter ses obligations contractuelles.</w:t>
      </w:r>
    </w:p>
    <w:p w14:paraId="3B23A3F6" w14:textId="77777777" w:rsidR="0072502F" w:rsidRDefault="0072502F" w:rsidP="0072502F">
      <w:pPr>
        <w:pStyle w:val="RedaliaNormal"/>
      </w:pPr>
      <w:r>
        <w:t xml:space="preserve">Le montant des pénalités sera déduit par le Pouvoir Adjudicateur du montant du solde à verser, et le surplus, s'il en existe, devra être reversé par le Titulaire au Pouvoir Adjudicateur à première </w:t>
      </w:r>
      <w:r>
        <w:lastRenderedPageBreak/>
        <w:t>demande de cette dernière.</w:t>
      </w:r>
    </w:p>
    <w:p w14:paraId="6155F5D9" w14:textId="77777777" w:rsidR="0072502F" w:rsidRDefault="0072502F" w:rsidP="0072502F">
      <w:pPr>
        <w:pStyle w:val="RedaliaTitre2"/>
      </w:pPr>
      <w:bookmarkStart w:id="75" w:name="__RefHeading___Toc17165_1502877241"/>
      <w:bookmarkStart w:id="76" w:name="_Toc205989074"/>
      <w:r>
        <w:t>Pénalités pour retard</w:t>
      </w:r>
      <w:bookmarkEnd w:id="75"/>
      <w:bookmarkEnd w:id="76"/>
    </w:p>
    <w:p w14:paraId="39C56BBC" w14:textId="77777777" w:rsidR="0072502F" w:rsidRDefault="0072502F" w:rsidP="0072502F">
      <w:pPr>
        <w:pStyle w:val="RedaliaNormal"/>
      </w:pPr>
      <w:r>
        <w:t>Les documents à produire par le titulaire dans un délai fixé par le marché doivent être transmis par le titulaire par tout moyen permettant d’attester de leur date de réception par l’acheteur.</w:t>
      </w:r>
    </w:p>
    <w:p w14:paraId="65C2E655" w14:textId="77777777" w:rsidR="0072502F" w:rsidRDefault="0072502F" w:rsidP="0072502F">
      <w:pPr>
        <w:pStyle w:val="RedaliaNormal"/>
      </w:pPr>
      <w:r>
        <w:t>Les stipulations de l’article 14.1.1 du CCAG PI relatives aux pénalités de retard sont seules applicables.</w:t>
      </w:r>
    </w:p>
    <w:p w14:paraId="010B3F52" w14:textId="77777777" w:rsidR="0072502F" w:rsidRDefault="0072502F" w:rsidP="0072502F">
      <w:pPr>
        <w:pStyle w:val="RedaliaNormal"/>
      </w:pPr>
      <w:r>
        <w:t>Par dérogation à l’article 14.1.3 du CCAG PI, le titulaire ne sera pas exonéré des pénalités dont le montant total ne dépasse pas 1000 € HT pour l’ensemble du marché.</w:t>
      </w:r>
    </w:p>
    <w:p w14:paraId="2788EA9B" w14:textId="77777777" w:rsidR="0072502F" w:rsidRDefault="0072502F" w:rsidP="0072502F">
      <w:pPr>
        <w:pStyle w:val="RedaliaTitre2"/>
      </w:pPr>
      <w:bookmarkStart w:id="77" w:name="__RefHeading___Toc17167_1502877241"/>
      <w:bookmarkStart w:id="78" w:name="_Toc205989075"/>
      <w:r>
        <w:t>Pénalités pour violation des obligations de sécurité ou de confidentialité</w:t>
      </w:r>
      <w:bookmarkEnd w:id="77"/>
      <w:bookmarkEnd w:id="78"/>
    </w:p>
    <w:p w14:paraId="4A9D1087" w14:textId="77777777" w:rsidR="0072502F" w:rsidRDefault="0072502F" w:rsidP="0072502F">
      <w:pPr>
        <w:pStyle w:val="RedaliaNormal"/>
      </w:pPr>
      <w:r>
        <w:t>En cas de violation des mesures de sécurité ou de l'obligation de confidentialité énoncées à l’article 5.1 du CCAG PI, le titulaire s’expose à des pénalités définies à l’article 14.2 du CCAG PI.</w:t>
      </w:r>
    </w:p>
    <w:p w14:paraId="068FF6AE" w14:textId="77777777" w:rsidR="0072502F" w:rsidRDefault="0072502F" w:rsidP="0072502F">
      <w:pPr>
        <w:pStyle w:val="RedaliaTitre2"/>
      </w:pPr>
      <w:bookmarkStart w:id="79" w:name="__RefHeading___Toc17169_1502877241"/>
      <w:bookmarkStart w:id="80" w:name="_Toc205989076"/>
      <w:r>
        <w:t>Autres pénalités</w:t>
      </w:r>
      <w:bookmarkEnd w:id="79"/>
      <w:bookmarkEnd w:id="80"/>
    </w:p>
    <w:p w14:paraId="5BF73518" w14:textId="77777777" w:rsidR="0072502F" w:rsidRDefault="0072502F" w:rsidP="0072502F">
      <w:pPr>
        <w:pStyle w:val="RedaliaNormal"/>
      </w:pPr>
    </w:p>
    <w:p w14:paraId="35BCC94A" w14:textId="1BAD4AE7" w:rsidR="0072502F" w:rsidRDefault="0072502F" w:rsidP="0072502F">
      <w:pPr>
        <w:pStyle w:val="RedaliaNormal"/>
      </w:pPr>
      <w:r>
        <w:t>- Pénalités pour absence à une réunion : 250€/absence si aucune justification valable n’est fournie</w:t>
      </w:r>
    </w:p>
    <w:p w14:paraId="2682E11E" w14:textId="77777777" w:rsidR="0072502F" w:rsidRDefault="0072502F" w:rsidP="0072502F">
      <w:pPr>
        <w:pStyle w:val="RedaliaNormal"/>
      </w:pPr>
      <w:proofErr w:type="gramStart"/>
      <w:r>
        <w:t>par</w:t>
      </w:r>
      <w:proofErr w:type="gramEnd"/>
      <w:r>
        <w:t xml:space="preserve"> le prestataire,</w:t>
      </w:r>
    </w:p>
    <w:p w14:paraId="06030F73" w14:textId="77777777" w:rsidR="0072502F" w:rsidRDefault="0072502F" w:rsidP="0072502F">
      <w:pPr>
        <w:pStyle w:val="RedaliaNormal"/>
      </w:pPr>
      <w:r>
        <w:t>-</w:t>
      </w:r>
      <w:r w:rsidRPr="0072502F">
        <w:rPr>
          <w:b/>
          <w:bCs/>
        </w:rPr>
        <w:t xml:space="preserve">Pénalités pour </w:t>
      </w:r>
      <w:proofErr w:type="gramStart"/>
      <w:r w:rsidRPr="0072502F">
        <w:rPr>
          <w:b/>
          <w:bCs/>
        </w:rPr>
        <w:t>manquement:</w:t>
      </w:r>
      <w:proofErr w:type="gramEnd"/>
    </w:p>
    <w:p w14:paraId="3E745032" w14:textId="129AA16E" w:rsidR="0072502F" w:rsidRDefault="0072502F" w:rsidP="0072502F">
      <w:pPr>
        <w:pStyle w:val="RedaliaNormal"/>
      </w:pPr>
      <w:r>
        <w:t>-Non-respect des obligations relatives à la protection de la main d’œuvre et des conditions de travail : 250 € sans préjuger de la résiliation du marché sans indemnité</w:t>
      </w:r>
    </w:p>
    <w:p w14:paraId="0F356875" w14:textId="484957E1" w:rsidR="0072502F" w:rsidRDefault="0072502F" w:rsidP="0072502F">
      <w:pPr>
        <w:pStyle w:val="RedaliaNormal"/>
      </w:pPr>
      <w:r>
        <w:t>-Non-respect des formalités relatives à la lutte contre le travail illégal : 250 € sans préjuger de la résiliation du marché sans indemnité</w:t>
      </w:r>
    </w:p>
    <w:p w14:paraId="0EF4FF43" w14:textId="77777777" w:rsidR="0072502F" w:rsidRDefault="0072502F" w:rsidP="0072502F">
      <w:pPr>
        <w:pStyle w:val="RedaliaNormal"/>
      </w:pPr>
      <w:r>
        <w:t>-Manquement aux clauses du mémoire technique : 500€</w:t>
      </w:r>
    </w:p>
    <w:p w14:paraId="67F16E00" w14:textId="335E6735" w:rsidR="0072502F" w:rsidRDefault="0072502F" w:rsidP="0072502F">
      <w:pPr>
        <w:pStyle w:val="RedaliaNormal"/>
      </w:pPr>
      <w:r>
        <w:t>-Le non-respect de la législation relative à la protection des données à caractère personnel : 150 €</w:t>
      </w:r>
    </w:p>
    <w:p w14:paraId="7908B0F2" w14:textId="2E7B99E2" w:rsidR="0072502F" w:rsidRDefault="0072502F" w:rsidP="0072502F">
      <w:pPr>
        <w:pStyle w:val="RedaliaNormal"/>
      </w:pPr>
      <w:r>
        <w:t>-Sous-traitance non agrée avant intervention : 500 € sans préjuger de la résiliation du marché sans indemnité.</w:t>
      </w:r>
    </w:p>
    <w:p w14:paraId="4EE39BC7" w14:textId="77777777" w:rsidR="0072502F" w:rsidRDefault="0072502F" w:rsidP="0072502F">
      <w:pPr>
        <w:pStyle w:val="RedaliaNormal"/>
      </w:pPr>
    </w:p>
    <w:p w14:paraId="48C051CE" w14:textId="77777777" w:rsidR="0061224F" w:rsidRDefault="008F7D53">
      <w:pPr>
        <w:pStyle w:val="RedaliaTitre1"/>
      </w:pPr>
      <w:bookmarkStart w:id="81" w:name="_Toc180614139"/>
      <w:bookmarkStart w:id="82" w:name="_Toc205989077"/>
      <w:r>
        <w:t>Arrêt de l’exécution de la prestation</w:t>
      </w:r>
      <w:bookmarkEnd w:id="81"/>
      <w:bookmarkEnd w:id="82"/>
    </w:p>
    <w:p w14:paraId="150F17BE" w14:textId="77777777" w:rsidR="0061224F" w:rsidRDefault="008F7D53">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7F0E8792" w14:textId="77777777" w:rsidR="0061224F" w:rsidRDefault="008F7D53">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B73EB0A" w14:textId="77777777" w:rsidR="0061224F" w:rsidRDefault="008F7D53">
      <w:pPr>
        <w:pStyle w:val="RedaliaTitre1"/>
      </w:pPr>
      <w:bookmarkStart w:id="83" w:name="_Toc180614140"/>
      <w:bookmarkStart w:id="84" w:name="_Toc205989078"/>
      <w:r>
        <w:t>Admission – Achèvement de la mission</w:t>
      </w:r>
      <w:bookmarkEnd w:id="83"/>
      <w:bookmarkEnd w:id="84"/>
    </w:p>
    <w:p w14:paraId="75B8C1CD" w14:textId="77777777" w:rsidR="0072502F" w:rsidRDefault="0072502F" w:rsidP="0072502F">
      <w:r>
        <w:t>Les opérations de réception des livrables portent sur leur contenu (exactitude et pertinence) et sur leur forme (qualité rédactionnelle et lisibilité).</w:t>
      </w:r>
    </w:p>
    <w:p w14:paraId="4BEFCEB5" w14:textId="77777777" w:rsidR="0072502F" w:rsidRDefault="0072502F" w:rsidP="0072502F">
      <w:r>
        <w:t>Le Titulaire s’assurera pendant leur élaboration et au plus tôt que le contenu répond aux attentes de l’AFD.</w:t>
      </w:r>
    </w:p>
    <w:p w14:paraId="49D9CBB2" w14:textId="77777777" w:rsidR="0072502F" w:rsidRDefault="0072502F" w:rsidP="0072502F">
      <w:r>
        <w:t xml:space="preserve">A l’issue des opérations de vérification, l’AFD peut prendre l’une des décisions suivantes en </w:t>
      </w:r>
      <w:r>
        <w:lastRenderedPageBreak/>
        <w:t>application de l’article 27 du C.C.A.G. - P.I :</w:t>
      </w:r>
    </w:p>
    <w:p w14:paraId="4368529E" w14:textId="77777777" w:rsidR="0072502F" w:rsidRDefault="0072502F" w:rsidP="0072502F">
      <w:r>
        <w:t>- Admission,</w:t>
      </w:r>
    </w:p>
    <w:p w14:paraId="143640E8" w14:textId="77777777" w:rsidR="0072502F" w:rsidRDefault="0072502F" w:rsidP="0072502F">
      <w:r>
        <w:t>- ajournement,</w:t>
      </w:r>
    </w:p>
    <w:p w14:paraId="0064BF07" w14:textId="77777777" w:rsidR="0072502F" w:rsidRDefault="0072502F" w:rsidP="0072502F">
      <w:r>
        <w:t>- réfaction,</w:t>
      </w:r>
    </w:p>
    <w:p w14:paraId="3401329B" w14:textId="77777777" w:rsidR="0072502F" w:rsidRDefault="0072502F" w:rsidP="0072502F">
      <w:r>
        <w:t>- rejet.</w:t>
      </w:r>
    </w:p>
    <w:p w14:paraId="2CFF2D97" w14:textId="77777777" w:rsidR="0072502F" w:rsidRDefault="0072502F" w:rsidP="0072502F">
      <w:r>
        <w:t>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5484D471" w14:textId="77777777" w:rsidR="0072502F" w:rsidRDefault="0072502F" w:rsidP="0072502F">
      <w:r>
        <w:t>Le Titulaire lui fournit toutes les explications nécessaires pour que le Pouvoir Adjudicateur puisse procéder à cette Réception. Le Pouvoir Adjudicateur formalisera un PV (sous forme d’email) avec ses observations.</w:t>
      </w:r>
    </w:p>
    <w:p w14:paraId="06D6E40C" w14:textId="77777777" w:rsidR="0072502F" w:rsidRDefault="0072502F" w:rsidP="0072502F">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7CF75089" w14:textId="77777777" w:rsidR="0072502F" w:rsidRDefault="0072502F" w:rsidP="0072502F">
      <w:r>
        <w:t>La nouvelle version des Livrables est de nouveau soumise à Réception par le Pouvoir Adjudicateur.</w:t>
      </w:r>
    </w:p>
    <w:p w14:paraId="142497B6" w14:textId="77777777" w:rsidR="0072502F" w:rsidRDefault="0072502F" w:rsidP="0072502F">
      <w:pPr>
        <w:pStyle w:val="RedaliaTitre1"/>
        <w:numPr>
          <w:ilvl w:val="0"/>
          <w:numId w:val="0"/>
        </w:numPr>
        <w:ind w:left="360" w:hanging="360"/>
      </w:pPr>
    </w:p>
    <w:p w14:paraId="589F8F54" w14:textId="77777777" w:rsidR="0061224F" w:rsidRDefault="008F7D53">
      <w:pPr>
        <w:pStyle w:val="RedaliaTitre1"/>
      </w:pPr>
      <w:bookmarkStart w:id="85" w:name="_Toc229369898"/>
      <w:bookmarkStart w:id="86" w:name="_Toc2394495"/>
      <w:bookmarkStart w:id="87" w:name="_Toc180614141"/>
      <w:bookmarkStart w:id="88" w:name="_Toc205989079"/>
      <w:r>
        <w:t>Assurances</w:t>
      </w:r>
      <w:bookmarkEnd w:id="85"/>
      <w:bookmarkEnd w:id="86"/>
      <w:r>
        <w:t xml:space="preserve"> – Responsabilité</w:t>
      </w:r>
      <w:bookmarkEnd w:id="87"/>
      <w:bookmarkEnd w:id="88"/>
    </w:p>
    <w:p w14:paraId="1BF4FEE0" w14:textId="77777777" w:rsidR="00F83ABC" w:rsidRDefault="00F83ABC" w:rsidP="00F83ABC">
      <w:pPr>
        <w:pStyle w:val="RedaliaNormal"/>
      </w:pPr>
      <w:r>
        <w:t>Par dérogation à l’article 9.2 du CCAG-PI, le titulaire doit justifier au moyen d’une attestation portant mention de l’étendue de la garantie au moment de la consultation,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w:t>
      </w:r>
    </w:p>
    <w:p w14:paraId="20E2908C" w14:textId="77777777" w:rsidR="00F83ABC" w:rsidRDefault="00F83ABC" w:rsidP="00F83ABC">
      <w:pPr>
        <w:pStyle w:val="RedaliaNormal"/>
      </w:pPr>
      <w:r>
        <w:t>Les polices d'assurances devront prévoir des montants de garantie suffisants pour la couverture des risques encourus et inclure les conséquences de toute solidarité.</w:t>
      </w:r>
    </w:p>
    <w:p w14:paraId="2ED0150A" w14:textId="77777777" w:rsidR="00F83ABC" w:rsidRDefault="00F83ABC" w:rsidP="00F83ABC">
      <w:pPr>
        <w:pStyle w:val="RedaliaNormal"/>
      </w:pPr>
      <w:r>
        <w:t>Le titulaire s'engage à obtenir de ses sous-traitants la justification de souscriptions d'assurances garantissant leurs responsabilités dans les mêmes conditions que celles précisées ci-dessus.</w:t>
      </w:r>
    </w:p>
    <w:p w14:paraId="7FC3F3BA" w14:textId="77777777" w:rsidR="00F83ABC" w:rsidRDefault="00F83ABC" w:rsidP="00F83ABC">
      <w:pPr>
        <w:pStyle w:val="RedaliaNormal"/>
      </w:pPr>
      <w:r>
        <w:t>Il s'engage à maintenir les assurances requises en état de validité pour la durée de ses responsabilités.</w:t>
      </w:r>
    </w:p>
    <w:p w14:paraId="0FD9E4C9" w14:textId="77777777" w:rsidR="0061224F" w:rsidRDefault="0061224F">
      <w:pPr>
        <w:pStyle w:val="RedaliaNormal"/>
      </w:pPr>
    </w:p>
    <w:p w14:paraId="352AB7BB" w14:textId="77777777" w:rsidR="0061224F" w:rsidRDefault="008F7D53">
      <w:pPr>
        <w:pStyle w:val="RedaliaTitre1"/>
      </w:pPr>
      <w:bookmarkStart w:id="89" w:name="_Toc180614142"/>
      <w:bookmarkStart w:id="90" w:name="_Toc205989080"/>
      <w:r>
        <w:t>Propriété intellectuelle – Utilisation des résultats</w:t>
      </w:r>
      <w:bookmarkEnd w:id="89"/>
      <w:bookmarkEnd w:id="90"/>
    </w:p>
    <w:p w14:paraId="42D74A10" w14:textId="77777777" w:rsidR="0061224F" w:rsidRDefault="008F7D53">
      <w:pPr>
        <w:pStyle w:val="RedaliaTitre2"/>
      </w:pPr>
      <w:bookmarkStart w:id="91" w:name="_Toc180614143"/>
      <w:bookmarkStart w:id="92" w:name="_Toc205989081"/>
      <w:r>
        <w:t>Régime des connaissances antérieures et connaissances antérieures standards</w:t>
      </w:r>
      <w:bookmarkEnd w:id="91"/>
      <w:bookmarkEnd w:id="92"/>
    </w:p>
    <w:p w14:paraId="58412C71" w14:textId="77777777" w:rsidR="0061224F" w:rsidRDefault="008F7D53">
      <w:pPr>
        <w:pStyle w:val="RedaliaNormal"/>
      </w:pPr>
      <w:r>
        <w:t>Les dispositions des articles 33 et 34 du CCAG PI seront applicables au marché.</w:t>
      </w:r>
    </w:p>
    <w:p w14:paraId="5752C2B7" w14:textId="77777777" w:rsidR="0061224F" w:rsidRDefault="008F7D53">
      <w:pPr>
        <w:pStyle w:val="RedaliaTitre2"/>
      </w:pPr>
      <w:bookmarkStart w:id="93" w:name="_Toc180614144"/>
      <w:bookmarkStart w:id="94" w:name="_Toc205989082"/>
      <w:r>
        <w:t>Régime des résultats</w:t>
      </w:r>
      <w:bookmarkEnd w:id="93"/>
      <w:bookmarkEnd w:id="94"/>
    </w:p>
    <w:p w14:paraId="1D04D441" w14:textId="77777777" w:rsidR="0061224F" w:rsidRDefault="008F7D53">
      <w:pPr>
        <w:pStyle w:val="RedaliaNormal"/>
      </w:pPr>
      <w:r>
        <w:t>Par dérogation à l’article 35 du CCAG PI, le Pouvoir Adjudicateur prévoit les conditions suivantes :</w:t>
      </w:r>
    </w:p>
    <w:p w14:paraId="5D4F790F" w14:textId="77777777" w:rsidR="0061224F" w:rsidRDefault="008F7D53">
      <w:pPr>
        <w:pStyle w:val="RedaliaTitre3"/>
      </w:pPr>
      <w:r>
        <w:lastRenderedPageBreak/>
        <w:t>Cession des droits d’auteur</w:t>
      </w:r>
    </w:p>
    <w:p w14:paraId="4CE41E2C" w14:textId="77777777" w:rsidR="0061224F" w:rsidRDefault="008F7D53">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6666323" w14:textId="77777777" w:rsidR="0061224F" w:rsidRDefault="008F7D53">
      <w:pPr>
        <w:pStyle w:val="RedaliaNormal"/>
      </w:pPr>
      <w:r>
        <w:t>Plus précisément, la Cession comprend les droits :</w:t>
      </w:r>
    </w:p>
    <w:p w14:paraId="00F617CD" w14:textId="77777777" w:rsidR="0061224F" w:rsidRDefault="008F7D53">
      <w:pPr>
        <w:pStyle w:val="Redaliapuces"/>
        <w:numPr>
          <w:ilvl w:val="0"/>
          <w:numId w:val="6"/>
        </w:numPr>
      </w:pPr>
      <w:proofErr w:type="gramStart"/>
      <w:r>
        <w:t>d’utiliser</w:t>
      </w:r>
      <w:proofErr w:type="gramEnd"/>
      <w:r>
        <w:t>, reproduire, conserver, distribuer, communiquer, exécuter, traduire, exploiter, diffuser, représenter la Prestation ;</w:t>
      </w:r>
    </w:p>
    <w:p w14:paraId="7BFBBE07" w14:textId="77777777" w:rsidR="0061224F" w:rsidRDefault="008F7D53">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03B61958" w14:textId="77777777" w:rsidR="0061224F" w:rsidRDefault="008F7D53">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BF6FB4A" w14:textId="77777777" w:rsidR="0061224F" w:rsidRDefault="0061224F">
      <w:pPr>
        <w:pStyle w:val="RedaliaNormal"/>
      </w:pPr>
    </w:p>
    <w:p w14:paraId="4D133A2C" w14:textId="77777777" w:rsidR="0061224F" w:rsidRDefault="008F7D53">
      <w:pPr>
        <w:pStyle w:val="RedaliaNormal"/>
      </w:pPr>
      <w:r>
        <w:t>La Cession est réalisée au fur et à mesure de la réalisation des rapports, travaux, études et documents réalisés par le Prestataire au titre de la Prestation.</w:t>
      </w:r>
    </w:p>
    <w:p w14:paraId="75AB8039" w14:textId="77777777" w:rsidR="0061224F" w:rsidRDefault="008F7D53">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F630D88" w14:textId="77777777" w:rsidR="0061224F" w:rsidRDefault="008F7D53">
      <w:pPr>
        <w:pStyle w:val="RedaliaTitre3"/>
      </w:pPr>
      <w:r>
        <w:t>Garanties de la Cession</w:t>
      </w:r>
    </w:p>
    <w:p w14:paraId="260AF9F1" w14:textId="77777777" w:rsidR="0061224F" w:rsidRDefault="008F7D53">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E235CBC" w14:textId="77777777" w:rsidR="0061224F" w:rsidRDefault="008F7D53">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DA94507" w14:textId="77777777" w:rsidR="0061224F" w:rsidRDefault="008F7D53">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1CA083D" w14:textId="77777777" w:rsidR="0061224F" w:rsidRDefault="008F7D53">
      <w:pPr>
        <w:pStyle w:val="RedaliaTitre3"/>
      </w:pPr>
      <w:r>
        <w:t>Rémunération de la Cession</w:t>
      </w:r>
    </w:p>
    <w:p w14:paraId="1EAAFF2D" w14:textId="77777777" w:rsidR="0061224F" w:rsidRDefault="008F7D53">
      <w:pPr>
        <w:pStyle w:val="RedaliaNormal"/>
      </w:pPr>
      <w:r>
        <w:t>Le prix de la Cession est inclus de façon définitive dans la rémunération du Contrat. Le Titulaire reconnait qu’il en a connaissance et ne pourra réclamer aucune somme complémentaire au titre de la Cession.</w:t>
      </w:r>
    </w:p>
    <w:p w14:paraId="210C3438" w14:textId="77777777" w:rsidR="0061224F" w:rsidRDefault="008F7D53">
      <w:pPr>
        <w:pStyle w:val="RedaliaTitre1"/>
      </w:pPr>
      <w:bookmarkStart w:id="95" w:name="_Toc180614146"/>
      <w:bookmarkStart w:id="96" w:name="_Toc44840181"/>
      <w:bookmarkStart w:id="97" w:name="_Toc205989083"/>
      <w:r>
        <w:t>Clauses complémentaires</w:t>
      </w:r>
      <w:bookmarkEnd w:id="95"/>
      <w:bookmarkEnd w:id="96"/>
      <w:bookmarkEnd w:id="97"/>
    </w:p>
    <w:p w14:paraId="6C3C1E22" w14:textId="77777777" w:rsidR="0061224F" w:rsidRDefault="008F7D53">
      <w:pPr>
        <w:pStyle w:val="RedaliaTitre2"/>
      </w:pPr>
      <w:bookmarkStart w:id="98" w:name="_Toc205989084"/>
      <w:r>
        <w:t>Redressement ou liquidation judiciaire</w:t>
      </w:r>
      <w:bookmarkEnd w:id="98"/>
    </w:p>
    <w:p w14:paraId="595CFDBA" w14:textId="77777777" w:rsidR="0061224F" w:rsidRDefault="008F7D53">
      <w:pPr>
        <w:pStyle w:val="RedaliaNormal"/>
      </w:pPr>
      <w:r>
        <w:t>Les dispositions qui suivent sont applicables en cas de redressement judiciaire ou de liquidation judiciaire.</w:t>
      </w:r>
    </w:p>
    <w:p w14:paraId="5F7EC0AE" w14:textId="77777777" w:rsidR="0061224F" w:rsidRDefault="0061224F">
      <w:pPr>
        <w:pStyle w:val="RedaliaNormal"/>
      </w:pPr>
    </w:p>
    <w:p w14:paraId="1CB2B392" w14:textId="77777777" w:rsidR="0061224F" w:rsidRDefault="008F7D5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E9FB226" w14:textId="77777777" w:rsidR="0061224F" w:rsidRDefault="0061224F">
      <w:pPr>
        <w:pStyle w:val="RedaliaNormal"/>
      </w:pPr>
    </w:p>
    <w:p w14:paraId="1F820192" w14:textId="77777777" w:rsidR="0061224F" w:rsidRDefault="008F7D5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983067E" w14:textId="77777777" w:rsidR="0061224F" w:rsidRDefault="0061224F">
      <w:pPr>
        <w:pStyle w:val="RedaliaNormal"/>
      </w:pPr>
    </w:p>
    <w:p w14:paraId="129D026B" w14:textId="77777777" w:rsidR="0061224F" w:rsidRDefault="008F7D5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C7272E7" w14:textId="77777777" w:rsidR="0061224F" w:rsidRDefault="0061224F">
      <w:pPr>
        <w:pStyle w:val="RedaliaNormal"/>
      </w:pPr>
    </w:p>
    <w:p w14:paraId="3DAECBF4" w14:textId="77777777" w:rsidR="0061224F" w:rsidRDefault="008F7D5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75D326C7" w14:textId="77777777" w:rsidR="0061224F" w:rsidRDefault="008F7D53">
      <w:pPr>
        <w:pStyle w:val="RedaliaTitre2"/>
      </w:pPr>
      <w:bookmarkStart w:id="99" w:name="_Toc205989085"/>
      <w:r>
        <w:t>Déclaration et obligations du Titulaire</w:t>
      </w:r>
      <w:bookmarkEnd w:id="99"/>
    </w:p>
    <w:p w14:paraId="4083AA03" w14:textId="77777777" w:rsidR="0061224F" w:rsidRDefault="008F7D53">
      <w:pPr>
        <w:pStyle w:val="RedaliaTitre3"/>
      </w:pPr>
      <w:r>
        <w:t>Déclaration du Titulaire</w:t>
      </w:r>
    </w:p>
    <w:p w14:paraId="161E0989" w14:textId="77777777" w:rsidR="0061224F" w:rsidRDefault="008F7D5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19609B72" w14:textId="77777777" w:rsidR="0061224F" w:rsidRDefault="008F7D53">
      <w:pPr>
        <w:jc w:val="both"/>
      </w:pPr>
      <w:r>
        <w:t>Le Prestataire déclare :</w:t>
      </w:r>
    </w:p>
    <w:p w14:paraId="2A38339D" w14:textId="77777777" w:rsidR="0061224F" w:rsidRDefault="008F7D53">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4920E7A6" w14:textId="77777777" w:rsidR="0061224F" w:rsidRDefault="008F7D53">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0E63AE70" w14:textId="77777777" w:rsidR="0061224F" w:rsidRDefault="008F7D53">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2127BE14" w14:textId="77777777" w:rsidR="0061224F" w:rsidRDefault="008F7D5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CB3D25F" w14:textId="77777777" w:rsidR="0061224F" w:rsidRDefault="008F7D53">
      <w:pPr>
        <w:pStyle w:val="Redaliapuces"/>
        <w:numPr>
          <w:ilvl w:val="0"/>
          <w:numId w:val="6"/>
        </w:numPr>
      </w:pPr>
      <w:r>
        <w:t>Le document en cours de validité attestant de l’immatriculation effective de la structure (extrait K-bis ou équivalent)</w:t>
      </w:r>
    </w:p>
    <w:p w14:paraId="699A3677" w14:textId="77777777" w:rsidR="0061224F" w:rsidRDefault="008F7D53">
      <w:pPr>
        <w:pStyle w:val="Redaliapuces"/>
        <w:numPr>
          <w:ilvl w:val="0"/>
          <w:numId w:val="6"/>
        </w:numPr>
      </w:pPr>
      <w:r>
        <w:t>Une attestation fiscale délivrée par les autorités compétentes certifiant que le Titulaire est à jour de ses obligations fiscales ;</w:t>
      </w:r>
    </w:p>
    <w:p w14:paraId="5C2856A9" w14:textId="77777777" w:rsidR="0061224F" w:rsidRDefault="008F7D53">
      <w:pPr>
        <w:pStyle w:val="Redaliapuces"/>
        <w:numPr>
          <w:ilvl w:val="0"/>
          <w:numId w:val="6"/>
        </w:numPr>
      </w:pPr>
      <w:r>
        <w:t>Une attestation délivrée par les autorités compétentes certifiant que le Titulaire est à jour de ses obligations sociales ;</w:t>
      </w:r>
    </w:p>
    <w:p w14:paraId="12916CA9" w14:textId="77777777" w:rsidR="0061224F" w:rsidRDefault="008F7D53">
      <w:pPr>
        <w:pStyle w:val="Redaliapuces"/>
        <w:numPr>
          <w:ilvl w:val="0"/>
          <w:numId w:val="6"/>
        </w:numPr>
      </w:pPr>
      <w:r>
        <w:t>Une attestation d’assurance de responsabilité civile et / ou professionnelle en cours de validité.</w:t>
      </w:r>
    </w:p>
    <w:p w14:paraId="70024C02" w14:textId="77777777" w:rsidR="0061224F" w:rsidRDefault="008F7D53">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232AE6E8" w14:textId="77777777" w:rsidR="0061224F" w:rsidRDefault="008F7D53">
      <w:pPr>
        <w:jc w:val="both"/>
      </w:pPr>
      <w:r>
        <w:t xml:space="preserve">Ces documents devront être fournis et maintenus à jour dans l’outil PROVIGIS – outil de recueil des </w:t>
      </w:r>
      <w:r>
        <w:lastRenderedPageBreak/>
        <w:t>attestations dont s’est doté le Pouvoir Adjudicateur.</w:t>
      </w:r>
    </w:p>
    <w:p w14:paraId="3FE927A0" w14:textId="77777777" w:rsidR="0061224F" w:rsidRDefault="008F7D53">
      <w:pPr>
        <w:pStyle w:val="RedaliaTitre3"/>
      </w:pPr>
      <w:r>
        <w:t>Obligation de confidentialité</w:t>
      </w:r>
    </w:p>
    <w:p w14:paraId="6EA1FAB1" w14:textId="77777777" w:rsidR="0061224F" w:rsidRDefault="008F7D5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71B42C6" w14:textId="77777777" w:rsidR="0061224F" w:rsidRDefault="008F7D53">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4BDD841D" w14:textId="77777777" w:rsidR="0061224F" w:rsidRDefault="008F7D53">
      <w:pPr>
        <w:pStyle w:val="Redaliapuces"/>
        <w:numPr>
          <w:ilvl w:val="0"/>
          <w:numId w:val="6"/>
        </w:numPr>
      </w:pPr>
      <w:proofErr w:type="gramStart"/>
      <w:r>
        <w:t>ne</w:t>
      </w:r>
      <w:proofErr w:type="gramEnd"/>
      <w:r>
        <w:t xml:space="preserve"> soient transmises de manière interne qu’au Personnel ;</w:t>
      </w:r>
    </w:p>
    <w:p w14:paraId="0C2232BE" w14:textId="77777777" w:rsidR="0061224F" w:rsidRDefault="008F7D53">
      <w:pPr>
        <w:pStyle w:val="Redaliapuces"/>
        <w:numPr>
          <w:ilvl w:val="0"/>
          <w:numId w:val="6"/>
        </w:numPr>
      </w:pPr>
      <w:proofErr w:type="gramStart"/>
      <w:r>
        <w:t>ne</w:t>
      </w:r>
      <w:proofErr w:type="gramEnd"/>
      <w:r>
        <w:t xml:space="preserve"> soient pas utilisées dans un autre but que celui défini par le Contrat.</w:t>
      </w:r>
    </w:p>
    <w:p w14:paraId="17014D36" w14:textId="77777777" w:rsidR="0061224F" w:rsidRDefault="0061224F">
      <w:pPr>
        <w:pStyle w:val="RedaliaNormal"/>
      </w:pPr>
    </w:p>
    <w:p w14:paraId="27FBCE36" w14:textId="77777777" w:rsidR="0061224F" w:rsidRDefault="008F7D53">
      <w:pPr>
        <w:pStyle w:val="RedaliaNormal"/>
      </w:pPr>
      <w:r>
        <w:t>Nonobstant le paragraphe ci-dessus, les informations relevant du secret professionnel et du secret bancaire doivent être gardées confidentielles jusqu’à ce que le secret y relatif soit levé.</w:t>
      </w:r>
    </w:p>
    <w:p w14:paraId="0222ACF0" w14:textId="77777777" w:rsidR="0061224F" w:rsidRDefault="0061224F">
      <w:pPr>
        <w:pStyle w:val="RedaliaNormal"/>
      </w:pPr>
    </w:p>
    <w:p w14:paraId="075112F6" w14:textId="77777777" w:rsidR="0061224F" w:rsidRDefault="008F7D5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4C511B72" w14:textId="77777777" w:rsidR="0061224F" w:rsidRDefault="0061224F">
      <w:pPr>
        <w:pStyle w:val="RedaliaNormal"/>
      </w:pPr>
    </w:p>
    <w:p w14:paraId="5E96B819" w14:textId="77777777" w:rsidR="0061224F" w:rsidRDefault="008F7D53">
      <w:pPr>
        <w:pStyle w:val="RedaliaNormal"/>
      </w:pPr>
      <w:r>
        <w:t>En fin de Contrat le Titulaire s’engage à procéder à la destruction de tous fichiers manuels ou informatisés stockant les informations saisies.</w:t>
      </w:r>
    </w:p>
    <w:p w14:paraId="572183E0" w14:textId="77777777" w:rsidR="0061224F" w:rsidRDefault="008F7D53">
      <w:pPr>
        <w:pStyle w:val="RedaliaTitre3"/>
      </w:pPr>
      <w:r>
        <w:t>Pouvoirs du Titulaire</w:t>
      </w:r>
    </w:p>
    <w:p w14:paraId="3BCD1EB0" w14:textId="77777777" w:rsidR="0061224F" w:rsidRDefault="008F7D5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71F1882" w14:textId="77777777" w:rsidR="0061224F" w:rsidRDefault="008F7D53">
      <w:pPr>
        <w:pStyle w:val="RedaliaTitre3"/>
      </w:pPr>
      <w:r>
        <w:t>Clause d’intégrité</w:t>
      </w:r>
    </w:p>
    <w:p w14:paraId="0EFC1383" w14:textId="77777777" w:rsidR="0061224F" w:rsidRDefault="008F7D53">
      <w:pPr>
        <w:pStyle w:val="RedaliaNormal"/>
      </w:pPr>
      <w:r>
        <w:t>Le Titulaire déclare et s’engage à :</w:t>
      </w:r>
    </w:p>
    <w:p w14:paraId="77854BB9" w14:textId="77777777" w:rsidR="0061224F" w:rsidRDefault="008F7D53">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4FB6EED1" w14:textId="77777777" w:rsidR="0061224F" w:rsidRDefault="008F7D53">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37F4B672" w14:textId="77777777" w:rsidR="0061224F" w:rsidRDefault="008F7D53">
      <w:pPr>
        <w:pStyle w:val="RedaliaTitre3"/>
      </w:pPr>
      <w:r>
        <w:t>Responsabilité sociale et environnementale</w:t>
      </w:r>
    </w:p>
    <w:p w14:paraId="42080A2E" w14:textId="77777777" w:rsidR="0061224F" w:rsidRDefault="008F7D53">
      <w:pPr>
        <w:pStyle w:val="RedaliaNormal"/>
      </w:pPr>
      <w:r>
        <w:t>Le Pouvoir Adjudicateur attache une grande importance au respect des dispositions en faveur du développement durable, dans ses aspects tant sociaux qu’environnementaux.</w:t>
      </w:r>
    </w:p>
    <w:p w14:paraId="497B6D96" w14:textId="77777777" w:rsidR="0061224F" w:rsidRDefault="008F7D53">
      <w:pPr>
        <w:pStyle w:val="RedaliaTitre3"/>
      </w:pPr>
      <w:r>
        <w:t>Données à caractère personnel</w:t>
      </w:r>
    </w:p>
    <w:p w14:paraId="1F27FC65" w14:textId="77777777" w:rsidR="0061224F" w:rsidRDefault="008F7D53">
      <w:pPr>
        <w:pStyle w:val="RedaliaNormal"/>
      </w:pPr>
      <w:r>
        <w:t xml:space="preserve">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w:t>
      </w:r>
      <w:r>
        <w:lastRenderedPageBreak/>
        <w:t>compte et sous la responsabilité du Pouvoir Adjudicateur. Dès lors, le Titulaire agirait en qualité de « sous-traitant » du Pouvoir Adjudicateur, au sens et dans les conditions décrites à l’article 60 de la loi Informatique et Libertés et 28 du RGPD.</w:t>
      </w:r>
    </w:p>
    <w:p w14:paraId="5C0A6D8E" w14:textId="77777777" w:rsidR="0061224F" w:rsidRDefault="0061224F">
      <w:pPr>
        <w:pStyle w:val="RedaliaNormal"/>
      </w:pPr>
    </w:p>
    <w:p w14:paraId="1719C9A3" w14:textId="77777777" w:rsidR="0061224F" w:rsidRDefault="008F7D53">
      <w:pPr>
        <w:pStyle w:val="RedaliaNormal"/>
      </w:pPr>
      <w:r>
        <w:t>Aussi, le cas échéant, le Titulaire s’engage à :</w:t>
      </w:r>
    </w:p>
    <w:p w14:paraId="53593F04" w14:textId="77777777" w:rsidR="0061224F" w:rsidRDefault="0061224F">
      <w:pPr>
        <w:pStyle w:val="RedaliaNormal"/>
      </w:pPr>
    </w:p>
    <w:p w14:paraId="21D35D43" w14:textId="77777777" w:rsidR="0061224F" w:rsidRDefault="008F7D53">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44ADA0E4" w14:textId="77777777" w:rsidR="0061224F" w:rsidRDefault="008F7D53">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4022497" w14:textId="77777777" w:rsidR="0061224F" w:rsidRDefault="008F7D53">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7142A5EB" w14:textId="77777777" w:rsidR="0061224F" w:rsidRDefault="0061224F">
      <w:pPr>
        <w:pStyle w:val="RedaliaNormal"/>
      </w:pPr>
    </w:p>
    <w:p w14:paraId="24E42C3F" w14:textId="77777777" w:rsidR="0061224F" w:rsidRDefault="008F7D53">
      <w:pPr>
        <w:pStyle w:val="RedaliaNormal"/>
        <w:rPr>
          <w:b/>
          <w:bCs/>
        </w:rPr>
      </w:pPr>
      <w:r>
        <w:rPr>
          <w:b/>
          <w:bCs/>
        </w:rPr>
        <w:t>Sous-traitance</w:t>
      </w:r>
    </w:p>
    <w:p w14:paraId="60823ABC" w14:textId="77777777" w:rsidR="0061224F" w:rsidRDefault="0061224F">
      <w:pPr>
        <w:pStyle w:val="RedaliaNormal"/>
      </w:pPr>
    </w:p>
    <w:p w14:paraId="7F1433EE" w14:textId="77777777" w:rsidR="0061224F" w:rsidRDefault="008F7D5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5193868" w14:textId="77777777" w:rsidR="0061224F" w:rsidRDefault="0061224F">
      <w:pPr>
        <w:pStyle w:val="RedaliaNormal"/>
      </w:pPr>
    </w:p>
    <w:p w14:paraId="7395CCDD" w14:textId="77777777" w:rsidR="0061224F" w:rsidRDefault="008F7D5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54E12761" w14:textId="77777777" w:rsidR="0061224F" w:rsidRDefault="0061224F">
      <w:pPr>
        <w:pStyle w:val="RedaliaNormal"/>
      </w:pPr>
    </w:p>
    <w:p w14:paraId="5CB0A00F" w14:textId="77777777" w:rsidR="0061224F" w:rsidRDefault="008F7D53">
      <w:pPr>
        <w:pStyle w:val="RedaliaNormal"/>
        <w:rPr>
          <w:b/>
          <w:bCs/>
        </w:rPr>
      </w:pPr>
      <w:r>
        <w:rPr>
          <w:b/>
          <w:bCs/>
        </w:rPr>
        <w:t>Sécurité, confidentialité et audit</w:t>
      </w:r>
    </w:p>
    <w:p w14:paraId="7EF947E5" w14:textId="77777777" w:rsidR="0061224F" w:rsidRDefault="0061224F">
      <w:pPr>
        <w:pStyle w:val="RedaliaNormal"/>
      </w:pPr>
    </w:p>
    <w:p w14:paraId="3C482456" w14:textId="77777777" w:rsidR="0061224F" w:rsidRDefault="008F7D53">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6A6D2BB" w14:textId="77777777" w:rsidR="0061224F" w:rsidRDefault="0061224F">
      <w:pPr>
        <w:pStyle w:val="RedaliaNormal"/>
      </w:pPr>
    </w:p>
    <w:p w14:paraId="38EF2175" w14:textId="77777777" w:rsidR="0061224F" w:rsidRDefault="008F7D5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8E350F5" w14:textId="77777777" w:rsidR="0061224F" w:rsidRDefault="0061224F">
      <w:pPr>
        <w:pStyle w:val="RedaliaNormal"/>
      </w:pPr>
    </w:p>
    <w:p w14:paraId="53A59D78" w14:textId="77777777" w:rsidR="0061224F" w:rsidRDefault="008F7D53">
      <w:pPr>
        <w:pStyle w:val="RedaliaNormal"/>
      </w:pPr>
      <w:r>
        <w:t xml:space="preserve">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w:t>
      </w:r>
      <w:r>
        <w:lastRenderedPageBreak/>
        <w:t>Données.</w:t>
      </w:r>
    </w:p>
    <w:p w14:paraId="1396F5F7" w14:textId="77777777" w:rsidR="0061224F" w:rsidRDefault="0061224F">
      <w:pPr>
        <w:pStyle w:val="RedaliaNormal"/>
      </w:pPr>
    </w:p>
    <w:p w14:paraId="2166B164" w14:textId="77777777" w:rsidR="0061224F" w:rsidRDefault="008F7D53">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7BB006B1" w14:textId="77777777" w:rsidR="0061224F" w:rsidRDefault="008F7D53">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2AFDAB70" w14:textId="77777777" w:rsidR="0061224F" w:rsidRDefault="008F7D53">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60A6BA55" w14:textId="77777777" w:rsidR="0061224F" w:rsidRDefault="0061224F">
      <w:pPr>
        <w:pStyle w:val="RedaliaNormal"/>
      </w:pPr>
    </w:p>
    <w:p w14:paraId="77473621" w14:textId="77777777" w:rsidR="0061224F" w:rsidRDefault="008F7D5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1F4755F" w14:textId="77777777" w:rsidR="0061224F" w:rsidRDefault="0061224F">
      <w:pPr>
        <w:pStyle w:val="RedaliaNormal"/>
      </w:pPr>
    </w:p>
    <w:p w14:paraId="1A4767D9" w14:textId="77777777" w:rsidR="0061224F" w:rsidRDefault="008F7D5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067BB5D" w14:textId="77777777" w:rsidR="0061224F" w:rsidRDefault="0061224F">
      <w:pPr>
        <w:pStyle w:val="RedaliaNormal"/>
      </w:pPr>
    </w:p>
    <w:p w14:paraId="668BACDC" w14:textId="77777777" w:rsidR="0061224F" w:rsidRDefault="008F7D5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773581B" w14:textId="77777777" w:rsidR="0061224F" w:rsidRDefault="0061224F">
      <w:pPr>
        <w:pStyle w:val="RedaliaNormal"/>
      </w:pPr>
    </w:p>
    <w:p w14:paraId="3F07B1AA" w14:textId="77777777" w:rsidR="0061224F" w:rsidRDefault="008F7D53">
      <w:pPr>
        <w:pStyle w:val="RedaliaNormal"/>
        <w:rPr>
          <w:b/>
          <w:bCs/>
        </w:rPr>
      </w:pPr>
      <w:r>
        <w:rPr>
          <w:b/>
          <w:bCs/>
        </w:rPr>
        <w:t>Notification des Violations de Données par le Titulaire</w:t>
      </w:r>
    </w:p>
    <w:p w14:paraId="2537A6E5" w14:textId="77777777" w:rsidR="0061224F" w:rsidRDefault="0061224F">
      <w:pPr>
        <w:pStyle w:val="RedaliaNormal"/>
      </w:pPr>
    </w:p>
    <w:p w14:paraId="630A5464" w14:textId="77777777" w:rsidR="0061224F" w:rsidRDefault="008F7D5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E5458D2" w14:textId="77777777" w:rsidR="0061224F" w:rsidRDefault="0061224F">
      <w:pPr>
        <w:pStyle w:val="RedaliaNormal"/>
      </w:pPr>
    </w:p>
    <w:p w14:paraId="24E0379F" w14:textId="77777777" w:rsidR="0061224F" w:rsidRDefault="008F7D53">
      <w:pPr>
        <w:pStyle w:val="RedaliaNormal"/>
      </w:pPr>
      <w:r>
        <w:t>En accord avec le Pouvoir Adjudicateur, le Titulaire devra mettre en œuvre sans tarder toutes les mesures appropriées pour prévenir toute nouvelle Violation des Données.</w:t>
      </w:r>
    </w:p>
    <w:p w14:paraId="48C2A59A" w14:textId="77777777" w:rsidR="0061224F" w:rsidRDefault="0061224F">
      <w:pPr>
        <w:pStyle w:val="RedaliaNormal"/>
      </w:pPr>
    </w:p>
    <w:p w14:paraId="6E57F2CA" w14:textId="77777777" w:rsidR="0061224F" w:rsidRDefault="008F7D53">
      <w:pPr>
        <w:pStyle w:val="RedaliaNormal"/>
      </w:pPr>
      <w:r>
        <w:t>La notification des Violations des Données au Pouvoir Adjudicateur par le Titulaire et leur gestion font partie intégrante des Prestations et ne donnera pas lieu à facturation complémentaire.</w:t>
      </w:r>
    </w:p>
    <w:p w14:paraId="3F0A1429" w14:textId="77777777" w:rsidR="0061224F" w:rsidRDefault="0061224F">
      <w:pPr>
        <w:pStyle w:val="RedaliaNormal"/>
      </w:pPr>
    </w:p>
    <w:p w14:paraId="00B44E94" w14:textId="77777777" w:rsidR="0061224F" w:rsidRDefault="008F7D5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037238A" w14:textId="77777777" w:rsidR="0061224F" w:rsidRDefault="0061224F">
      <w:pPr>
        <w:pStyle w:val="RedaliaNormal"/>
      </w:pPr>
    </w:p>
    <w:p w14:paraId="7E5B1935" w14:textId="77777777" w:rsidR="0061224F" w:rsidRDefault="008F7D53">
      <w:pPr>
        <w:pStyle w:val="RedaliaNormal"/>
      </w:pPr>
      <w:r>
        <w:lastRenderedPageBreak/>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7E2F4D0" w14:textId="77777777" w:rsidR="0061224F" w:rsidRDefault="0061224F">
      <w:pPr>
        <w:pStyle w:val="RedaliaNormal"/>
      </w:pPr>
    </w:p>
    <w:p w14:paraId="28D696AC" w14:textId="77777777" w:rsidR="0061224F" w:rsidRDefault="008F7D53">
      <w:pPr>
        <w:pStyle w:val="RedaliaNormal"/>
        <w:rPr>
          <w:b/>
          <w:bCs/>
        </w:rPr>
      </w:pPr>
      <w:r>
        <w:rPr>
          <w:b/>
          <w:bCs/>
        </w:rPr>
        <w:t>Pouvoir d’instruction du Pouvoir Adjudicateur</w:t>
      </w:r>
    </w:p>
    <w:p w14:paraId="4B5F066C" w14:textId="77777777" w:rsidR="0061224F" w:rsidRDefault="0061224F">
      <w:pPr>
        <w:pStyle w:val="RedaliaNormal"/>
      </w:pPr>
    </w:p>
    <w:p w14:paraId="17863115" w14:textId="77777777" w:rsidR="0061224F" w:rsidRDefault="008F7D5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1215AFEC" w14:textId="77777777" w:rsidR="0061224F" w:rsidRDefault="0061224F">
      <w:pPr>
        <w:pStyle w:val="RedaliaNormal"/>
      </w:pPr>
    </w:p>
    <w:p w14:paraId="650ABA89" w14:textId="77777777" w:rsidR="0061224F" w:rsidRDefault="008F7D5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7A316BF" w14:textId="77777777" w:rsidR="0061224F" w:rsidRDefault="0061224F">
      <w:pPr>
        <w:pStyle w:val="RedaliaNormal"/>
      </w:pPr>
    </w:p>
    <w:p w14:paraId="76AC9CB0" w14:textId="77777777" w:rsidR="0061224F" w:rsidRDefault="008F7D5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703FD14" w14:textId="77777777" w:rsidR="0061224F" w:rsidRDefault="0061224F">
      <w:pPr>
        <w:pStyle w:val="RedaliaNormal"/>
      </w:pPr>
    </w:p>
    <w:p w14:paraId="4F10CCE5" w14:textId="77777777" w:rsidR="0061224F" w:rsidRDefault="008F7D53">
      <w:pPr>
        <w:pStyle w:val="RedaliaNormal"/>
      </w:pPr>
      <w:r>
        <w:t>La suppression sera, le cas échéant, consignée dans un procès-verbal avec indication de la date. Une copie de ce procès-verbal sera transmise au Pouvoir Adjudicateur.</w:t>
      </w:r>
    </w:p>
    <w:p w14:paraId="529144DB" w14:textId="77777777" w:rsidR="0061224F" w:rsidRDefault="0061224F">
      <w:pPr>
        <w:pStyle w:val="RedaliaNormal"/>
      </w:pPr>
    </w:p>
    <w:p w14:paraId="2A0B7355" w14:textId="77777777" w:rsidR="0061224F" w:rsidRDefault="008F7D53">
      <w:pPr>
        <w:pStyle w:val="RedaliaNormal"/>
        <w:rPr>
          <w:b/>
          <w:bCs/>
        </w:rPr>
      </w:pPr>
      <w:r>
        <w:rPr>
          <w:b/>
          <w:bCs/>
        </w:rPr>
        <w:t>Droits des personnes concernées</w:t>
      </w:r>
    </w:p>
    <w:p w14:paraId="14543B54" w14:textId="77777777" w:rsidR="0061224F" w:rsidRDefault="0061224F">
      <w:pPr>
        <w:pStyle w:val="RedaliaNormal"/>
      </w:pPr>
    </w:p>
    <w:p w14:paraId="7E74C8DF" w14:textId="77777777" w:rsidR="0061224F" w:rsidRDefault="008F7D53">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14B1E87" w14:textId="77777777" w:rsidR="0061224F" w:rsidRDefault="0061224F">
      <w:pPr>
        <w:pStyle w:val="RedaliaNormal"/>
      </w:pPr>
    </w:p>
    <w:p w14:paraId="19DF0347" w14:textId="77777777" w:rsidR="0061224F" w:rsidRDefault="008F7D53">
      <w:pPr>
        <w:pStyle w:val="RedaliaNormal"/>
        <w:rPr>
          <w:b/>
          <w:bCs/>
        </w:rPr>
      </w:pPr>
      <w:r>
        <w:rPr>
          <w:b/>
          <w:bCs/>
        </w:rPr>
        <w:t>Formalités</w:t>
      </w:r>
    </w:p>
    <w:p w14:paraId="1B8D734B" w14:textId="77777777" w:rsidR="0061224F" w:rsidRDefault="0061224F">
      <w:pPr>
        <w:pStyle w:val="RedaliaNormal"/>
      </w:pPr>
    </w:p>
    <w:p w14:paraId="1C8CB613" w14:textId="77777777" w:rsidR="0061224F" w:rsidRDefault="008F7D53">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5D31C8B9" w14:textId="77777777" w:rsidR="0061224F" w:rsidRDefault="0061224F">
      <w:pPr>
        <w:pStyle w:val="RedaliaNormal"/>
      </w:pPr>
    </w:p>
    <w:p w14:paraId="59EE4888" w14:textId="77777777" w:rsidR="0061224F" w:rsidRDefault="008F7D53">
      <w:pPr>
        <w:pStyle w:val="RedaliaNormal"/>
        <w:rPr>
          <w:b/>
          <w:bCs/>
        </w:rPr>
      </w:pPr>
      <w:r>
        <w:rPr>
          <w:b/>
          <w:bCs/>
        </w:rPr>
        <w:t>Preuve de la conformité du traitement</w:t>
      </w:r>
    </w:p>
    <w:p w14:paraId="256175C1" w14:textId="77777777" w:rsidR="0061224F" w:rsidRDefault="0061224F">
      <w:pPr>
        <w:pStyle w:val="RedaliaNormal"/>
      </w:pPr>
    </w:p>
    <w:p w14:paraId="26EF399E" w14:textId="77777777" w:rsidR="0061224F" w:rsidRDefault="008F7D53">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42822755" w14:textId="77777777" w:rsidR="0061224F" w:rsidRDefault="0061224F">
      <w:pPr>
        <w:pStyle w:val="RedaliaNormal"/>
      </w:pPr>
    </w:p>
    <w:p w14:paraId="162BC5EB" w14:textId="77777777" w:rsidR="0061224F" w:rsidRDefault="008F7D53">
      <w:pPr>
        <w:pStyle w:val="RedaliaNormal"/>
      </w:pPr>
      <w:r>
        <w:t xml:space="preserve">Le Titulaire s’engage à conserver ladite documentation, au-delà de la fin du Contrat, jusqu’au terme </w:t>
      </w:r>
      <w:r>
        <w:lastRenderedPageBreak/>
        <w:t>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28547A46" w14:textId="77777777" w:rsidR="0061224F" w:rsidRDefault="0061224F">
      <w:pPr>
        <w:pStyle w:val="RedaliaNormal"/>
      </w:pPr>
    </w:p>
    <w:p w14:paraId="4BE3A838" w14:textId="77777777" w:rsidR="0061224F" w:rsidRDefault="008F7D53">
      <w:pPr>
        <w:pStyle w:val="RedaliaNormal"/>
        <w:rPr>
          <w:b/>
          <w:bCs/>
        </w:rPr>
      </w:pPr>
      <w:r>
        <w:rPr>
          <w:b/>
          <w:bCs/>
        </w:rPr>
        <w:t>Gestion des fournisseurs du Pouvoir Adjudicateur</w:t>
      </w:r>
    </w:p>
    <w:p w14:paraId="77B94F8C" w14:textId="77777777" w:rsidR="0061224F" w:rsidRDefault="0061224F">
      <w:pPr>
        <w:pStyle w:val="RedaliaNormal"/>
      </w:pPr>
    </w:p>
    <w:p w14:paraId="1B2D9A95" w14:textId="77777777" w:rsidR="0061224F" w:rsidRDefault="008F7D53">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3F900F2F" w14:textId="77777777" w:rsidR="0061224F" w:rsidRDefault="008F7D53">
      <w:pPr>
        <w:pStyle w:val="RedaliaTitre2"/>
      </w:pPr>
      <w:bookmarkStart w:id="100" w:name="_Toc205989086"/>
      <w:r>
        <w:t>Obligations du Pouvoir Adjudicateur</w:t>
      </w:r>
      <w:bookmarkEnd w:id="100"/>
    </w:p>
    <w:p w14:paraId="14A35BBD" w14:textId="77777777" w:rsidR="0061224F" w:rsidRDefault="008F7D53">
      <w:pPr>
        <w:pStyle w:val="RedaliaNormal"/>
      </w:pPr>
      <w:r>
        <w:t>Pour permettre au Titulaire de mener à bien son travail, le Pouvoir Adjudicateur veillera à :</w:t>
      </w:r>
    </w:p>
    <w:p w14:paraId="5A031715" w14:textId="77777777" w:rsidR="0061224F" w:rsidRDefault="008F7D53">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43996E06" w14:textId="77777777" w:rsidR="0061224F" w:rsidRDefault="008F7D53">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701EBD82" w14:textId="77777777" w:rsidR="0061224F" w:rsidRDefault="008F7D53">
      <w:pPr>
        <w:pStyle w:val="RedaliaTitre2"/>
      </w:pPr>
      <w:bookmarkStart w:id="101" w:name="_Toc205989087"/>
      <w:r>
        <w:t>Divers</w:t>
      </w:r>
      <w:bookmarkEnd w:id="101"/>
    </w:p>
    <w:p w14:paraId="6659228E" w14:textId="77777777" w:rsidR="0061224F" w:rsidRDefault="008F7D53">
      <w:pPr>
        <w:pStyle w:val="RedaliaNormal"/>
      </w:pPr>
      <w:r>
        <w:t>Le Titulaire ne pourra céder aucun de ses droits et/ou obligations au titre du présent marché sauf accord exprès et préalable du Pouvoir Adjudicateur.</w:t>
      </w:r>
    </w:p>
    <w:p w14:paraId="048F8505" w14:textId="77777777" w:rsidR="0061224F" w:rsidRDefault="0061224F">
      <w:pPr>
        <w:pStyle w:val="RedaliaNormal"/>
      </w:pPr>
    </w:p>
    <w:p w14:paraId="10EEC5B8" w14:textId="77777777" w:rsidR="0061224F" w:rsidRDefault="008F7D5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323E076" w14:textId="77777777" w:rsidR="0061224F" w:rsidRDefault="0061224F">
      <w:pPr>
        <w:pStyle w:val="RedaliaNormal"/>
      </w:pPr>
    </w:p>
    <w:p w14:paraId="0266E6B0" w14:textId="77777777" w:rsidR="0061224F" w:rsidRDefault="008F7D53">
      <w:pPr>
        <w:pStyle w:val="RedaliaNormal"/>
      </w:pPr>
      <w:r>
        <w:t>Toute modification des termes et conditions du Contrat, y compris les modifications portées à la nature ou au volume de la Prestation ou au montant du Contrat, devra faire l’objet d’un accord écrit des Parties.</w:t>
      </w:r>
    </w:p>
    <w:p w14:paraId="40AC9CEB" w14:textId="77777777" w:rsidR="0061224F" w:rsidRDefault="0061224F">
      <w:pPr>
        <w:pStyle w:val="RedaliaNormal"/>
      </w:pPr>
    </w:p>
    <w:p w14:paraId="390CB8F1" w14:textId="77777777" w:rsidR="0061224F" w:rsidRDefault="008F7D5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81FD0AA" w14:textId="77777777" w:rsidR="0061224F" w:rsidRDefault="008F7D53">
      <w:pPr>
        <w:pStyle w:val="RedaliaTitre1"/>
      </w:pPr>
      <w:bookmarkStart w:id="102" w:name="_Toc180614147"/>
      <w:bookmarkStart w:id="103" w:name="_Toc205989088"/>
      <w:r>
        <w:t>Audit</w:t>
      </w:r>
      <w:bookmarkEnd w:id="102"/>
      <w:bookmarkEnd w:id="103"/>
    </w:p>
    <w:p w14:paraId="3794DECD" w14:textId="77777777" w:rsidR="0061224F" w:rsidRDefault="008F7D53">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5343E87" w14:textId="77777777" w:rsidR="0061224F" w:rsidRDefault="008F7D53">
      <w:pPr>
        <w:pStyle w:val="Redaliapuces"/>
        <w:numPr>
          <w:ilvl w:val="0"/>
          <w:numId w:val="6"/>
        </w:numPr>
      </w:pPr>
      <w:r>
        <w:t xml:space="preserve">Viser à vérifier le respect, par lui, de ses obligations contractuelles, des conditions d'exécution des prestations et/ou de la performance du titulaire, ainsi que des exigences règlementaires </w:t>
      </w:r>
      <w:r>
        <w:lastRenderedPageBreak/>
        <w:t>applicables ;</w:t>
      </w:r>
    </w:p>
    <w:p w14:paraId="204FBC01" w14:textId="77777777" w:rsidR="0061224F" w:rsidRDefault="008F7D53">
      <w:pPr>
        <w:pStyle w:val="Redaliapuces"/>
        <w:numPr>
          <w:ilvl w:val="0"/>
          <w:numId w:val="6"/>
        </w:numPr>
      </w:pPr>
      <w:r>
        <w:t>Porter sur les données à caractère personnel dont les modalités sont précisées à l’article Données à caractère personnel du présent marché ;</w:t>
      </w:r>
    </w:p>
    <w:p w14:paraId="2DEC289D" w14:textId="77777777" w:rsidR="0061224F" w:rsidRDefault="008F7D53">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57DED5FE" w14:textId="77777777" w:rsidR="0061224F" w:rsidRDefault="0061224F">
      <w:pPr>
        <w:pStyle w:val="RedaliaNormal"/>
      </w:pPr>
    </w:p>
    <w:p w14:paraId="1AC44BA4" w14:textId="77777777" w:rsidR="0061224F" w:rsidRDefault="008F7D53">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796884C" w14:textId="77777777" w:rsidR="0061224F" w:rsidRDefault="008F7D53">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64F7D4E0" w14:textId="77777777" w:rsidR="0061224F" w:rsidRDefault="008F7D53">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2AE8C97" w14:textId="77777777" w:rsidR="0061224F" w:rsidRDefault="0061224F">
      <w:pPr>
        <w:pStyle w:val="RedaliaNormal"/>
      </w:pPr>
    </w:p>
    <w:p w14:paraId="4D542FF5" w14:textId="77777777" w:rsidR="0061224F" w:rsidRDefault="008F7D53">
      <w:pPr>
        <w:pStyle w:val="RedaliaNormal"/>
      </w:pPr>
      <w:r>
        <w:t>Cet audit pourra être réalisé à tout moment au choix du Pouvoir Adjudicateur y compris une fois le contrat terminé, dans la limite d’une durée cinq (5) ans.</w:t>
      </w:r>
    </w:p>
    <w:p w14:paraId="31C09F33" w14:textId="77777777" w:rsidR="0061224F" w:rsidRDefault="0061224F">
      <w:pPr>
        <w:pStyle w:val="RedaliaNormal"/>
      </w:pPr>
    </w:p>
    <w:p w14:paraId="45A82F29" w14:textId="77777777" w:rsidR="0061224F" w:rsidRDefault="008F7D53">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026043F" w14:textId="77777777" w:rsidR="0061224F" w:rsidRDefault="0061224F">
      <w:pPr>
        <w:pStyle w:val="RedaliaNormal"/>
      </w:pPr>
    </w:p>
    <w:p w14:paraId="2D7DC240" w14:textId="77777777" w:rsidR="0061224F" w:rsidRDefault="008F7D53">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C91D12A" w14:textId="77777777" w:rsidR="0061224F" w:rsidRDefault="0061224F">
      <w:pPr>
        <w:pStyle w:val="RedaliaNormal"/>
      </w:pPr>
    </w:p>
    <w:p w14:paraId="11120FC7" w14:textId="77777777" w:rsidR="0061224F" w:rsidRDefault="008F7D53">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CF3FEC2" w14:textId="77777777" w:rsidR="0061224F" w:rsidRDefault="0061224F">
      <w:pPr>
        <w:pStyle w:val="RedaliaNormal"/>
      </w:pPr>
    </w:p>
    <w:p w14:paraId="378164E5" w14:textId="77777777" w:rsidR="0061224F" w:rsidRDefault="008F7D53">
      <w:pPr>
        <w:pStyle w:val="RedaliaNormal"/>
      </w:pPr>
      <w:r>
        <w:t>Le Titulaire s’engage à maintenir des archives complètes et précises sur les factures et toute la documentation associée liée à l’établissement de ces factures.</w:t>
      </w:r>
    </w:p>
    <w:p w14:paraId="7A0867F3" w14:textId="77777777" w:rsidR="0061224F" w:rsidRDefault="0061224F">
      <w:pPr>
        <w:pStyle w:val="RedaliaNormal"/>
      </w:pPr>
    </w:p>
    <w:p w14:paraId="2F88CF69" w14:textId="77777777" w:rsidR="0061224F" w:rsidRDefault="008F7D53">
      <w:pPr>
        <w:pStyle w:val="RedaliaNormal"/>
      </w:pPr>
      <w:r>
        <w:t>Ces archives comprennent notamment (liste non limitative) :</w:t>
      </w:r>
    </w:p>
    <w:p w14:paraId="2E89CBFB" w14:textId="77777777" w:rsidR="0061224F" w:rsidRDefault="008F7D53">
      <w:pPr>
        <w:pStyle w:val="RedaliaNormal"/>
      </w:pPr>
      <w:r>
        <w:lastRenderedPageBreak/>
        <w:t>- Les documents physiques (papier, CD…),</w:t>
      </w:r>
    </w:p>
    <w:p w14:paraId="7763380B" w14:textId="77777777" w:rsidR="0061224F" w:rsidRDefault="008F7D53">
      <w:pPr>
        <w:pStyle w:val="RedaliaNormal"/>
      </w:pPr>
      <w:r>
        <w:t>- Les documents électroniques (e-mails et informations stockées dans les bases de données électroniques)</w:t>
      </w:r>
    </w:p>
    <w:p w14:paraId="3469F25C" w14:textId="77777777" w:rsidR="0061224F" w:rsidRDefault="0061224F">
      <w:pPr>
        <w:pStyle w:val="RedaliaNormal"/>
      </w:pPr>
    </w:p>
    <w:p w14:paraId="5F8390B5" w14:textId="77777777" w:rsidR="0061224F" w:rsidRDefault="008F7D53">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5534F10" w14:textId="77777777" w:rsidR="0061224F" w:rsidRDefault="0061224F">
      <w:pPr>
        <w:pStyle w:val="RedaliaNormal"/>
      </w:pPr>
    </w:p>
    <w:p w14:paraId="780CF472" w14:textId="77777777" w:rsidR="0061224F" w:rsidRDefault="008F7D53">
      <w:pPr>
        <w:pStyle w:val="RedaliaNormal"/>
      </w:pPr>
      <w:r>
        <w:t>Le coût de cet audit est supporté par le pouvoir adjudicateur sauf dans l'hypothèse où cet audit révèle un manquement du Titulaire.</w:t>
      </w:r>
    </w:p>
    <w:p w14:paraId="240ABF3D" w14:textId="77777777" w:rsidR="0061224F" w:rsidRDefault="008F7D53">
      <w:pPr>
        <w:pStyle w:val="RedaliaTitre1"/>
      </w:pPr>
      <w:bookmarkStart w:id="104" w:name="_Toc180614148"/>
      <w:bookmarkStart w:id="105" w:name="_Toc205989089"/>
      <w:r>
        <w:t>Réversibilité</w:t>
      </w:r>
      <w:bookmarkEnd w:id="104"/>
      <w:bookmarkEnd w:id="105"/>
    </w:p>
    <w:p w14:paraId="4B574A85" w14:textId="77777777" w:rsidR="0061224F" w:rsidRDefault="008F7D53">
      <w:pPr>
        <w:pStyle w:val="RedaliaNormal"/>
      </w:pPr>
      <w:r>
        <w:t>À tout moment en cours d'exécution du présent contrat, à la demande du Pouvoir Adjudicateur, ainsi qu'en cas d'expiration ou de résiliation de tout ou partie du contrat pour quelque motif que ce soit :</w:t>
      </w:r>
    </w:p>
    <w:p w14:paraId="6ED2B578" w14:textId="77777777" w:rsidR="0061224F" w:rsidRDefault="0061224F">
      <w:pPr>
        <w:pStyle w:val="RedaliaNormal"/>
      </w:pPr>
    </w:p>
    <w:p w14:paraId="24889EAD" w14:textId="77777777" w:rsidR="0061224F" w:rsidRDefault="008F7D53">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83C23D9" w14:textId="77777777" w:rsidR="0061224F" w:rsidRDefault="0061224F">
      <w:pPr>
        <w:pStyle w:val="RedaliaNormal"/>
      </w:pPr>
    </w:p>
    <w:p w14:paraId="2637FCDF" w14:textId="77777777" w:rsidR="0061224F" w:rsidRDefault="008F7D53">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CECC3F6" w14:textId="77777777" w:rsidR="0061224F" w:rsidRDefault="0061224F">
      <w:pPr>
        <w:pStyle w:val="RedaliaNormal"/>
      </w:pPr>
    </w:p>
    <w:p w14:paraId="3226A31D" w14:textId="77777777" w:rsidR="0061224F" w:rsidRDefault="008F7D53">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F4C54D9" w14:textId="77777777" w:rsidR="0061224F" w:rsidRDefault="0061224F">
      <w:pPr>
        <w:pStyle w:val="RedaliaNormal"/>
      </w:pPr>
    </w:p>
    <w:p w14:paraId="7E5FBCFB" w14:textId="77777777" w:rsidR="0061224F" w:rsidRDefault="008F7D53">
      <w:pPr>
        <w:pStyle w:val="RedaliaNormal"/>
      </w:pPr>
      <w:r>
        <w:t>Les Parties conviennent des dispositions suivantes en ce qui concerne les prestations d'assistance à la réversibilité fournies par le Titulaire :</w:t>
      </w:r>
    </w:p>
    <w:p w14:paraId="39E1D335" w14:textId="77777777" w:rsidR="0061224F" w:rsidRDefault="008F7D53">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77072FE" w14:textId="77777777" w:rsidR="0061224F" w:rsidRDefault="008F7D53">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1FF852D7" w14:textId="77777777" w:rsidR="0061224F" w:rsidRDefault="008F7D53">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148ED069" w14:textId="77777777" w:rsidR="0061224F" w:rsidRDefault="0061224F">
      <w:pPr>
        <w:pStyle w:val="RedaliaNormal"/>
      </w:pPr>
    </w:p>
    <w:p w14:paraId="45DDF881" w14:textId="77777777" w:rsidR="0061224F" w:rsidRDefault="008F7D53">
      <w:pPr>
        <w:pStyle w:val="RedaliaNormal"/>
      </w:pPr>
      <w:r>
        <w:t>Dans ce cadre, le Titulaire s’engage à :</w:t>
      </w:r>
    </w:p>
    <w:p w14:paraId="6F9334B8" w14:textId="77777777" w:rsidR="0061224F" w:rsidRDefault="008F7D53">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7D5A5819" w14:textId="77777777" w:rsidR="0061224F" w:rsidRDefault="008F7D53">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0DF2AE99" w14:textId="77777777" w:rsidR="0061224F" w:rsidRDefault="0061224F">
      <w:pPr>
        <w:pStyle w:val="RedaliaNormal"/>
      </w:pPr>
    </w:p>
    <w:p w14:paraId="3220CC45" w14:textId="77777777" w:rsidR="0061224F" w:rsidRDefault="008F7D53">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F493EBF" w14:textId="77777777" w:rsidR="0061224F" w:rsidRDefault="008F7D53">
      <w:pPr>
        <w:pStyle w:val="RedaliaTitre1"/>
      </w:pPr>
      <w:bookmarkStart w:id="106" w:name="_Toc180614149"/>
      <w:bookmarkStart w:id="107" w:name="_Toc205989090"/>
      <w:bookmarkEnd w:id="4"/>
      <w:bookmarkEnd w:id="5"/>
      <w:r>
        <w:t>Résiliation</w:t>
      </w:r>
      <w:bookmarkEnd w:id="6"/>
      <w:r>
        <w:t xml:space="preserve"> du Contrat</w:t>
      </w:r>
      <w:bookmarkEnd w:id="106"/>
      <w:bookmarkEnd w:id="107"/>
    </w:p>
    <w:p w14:paraId="27F8EA66" w14:textId="77777777" w:rsidR="0061224F" w:rsidRDefault="008F7D53">
      <w:pPr>
        <w:pStyle w:val="RedaliaNormal"/>
      </w:pPr>
      <w:r>
        <w:t>Il sera fait application des articles L 2195-1 et suivant du code de la commande publique ainsi que des articles 36 à 42 inclus du CCAG-PI avec les précisions suivantes :</w:t>
      </w:r>
    </w:p>
    <w:p w14:paraId="134509B3" w14:textId="77777777" w:rsidR="0061224F" w:rsidRDefault="008F7D53">
      <w:pPr>
        <w:pStyle w:val="RedaliaTitre2"/>
      </w:pPr>
      <w:bookmarkStart w:id="108" w:name="_Toc267299143"/>
      <w:bookmarkStart w:id="109" w:name="_Toc180614150"/>
      <w:bookmarkStart w:id="110" w:name="_Toc205989091"/>
      <w:bookmarkEnd w:id="108"/>
      <w:r>
        <w:t>Résiliation aux torts du titulaire</w:t>
      </w:r>
      <w:bookmarkEnd w:id="109"/>
      <w:bookmarkEnd w:id="110"/>
    </w:p>
    <w:p w14:paraId="5A91C5CF" w14:textId="77777777" w:rsidR="0061224F" w:rsidRDefault="008F7D53">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255E6F5E" w14:textId="77777777" w:rsidR="0061224F" w:rsidRDefault="008F7D53">
      <w:pPr>
        <w:pStyle w:val="RedaliaNormal"/>
      </w:pPr>
      <w:r>
        <w:t>Plus particulièrement, et de façon non-exhaustive, le pouvoir adjudicateur se réserve la possibilité de résilier le marché en cas de :</w:t>
      </w:r>
    </w:p>
    <w:p w14:paraId="32E32278" w14:textId="77777777" w:rsidR="0061224F" w:rsidRDefault="008F7D53">
      <w:pPr>
        <w:pStyle w:val="Redaliapuces"/>
        <w:numPr>
          <w:ilvl w:val="0"/>
          <w:numId w:val="6"/>
        </w:numPr>
      </w:pPr>
      <w:proofErr w:type="gramStart"/>
      <w:r>
        <w:t>non</w:t>
      </w:r>
      <w:proofErr w:type="gramEnd"/>
      <w:r>
        <w:t>-exécutions ou exécutions de mauvaise qualité réitérées des attendus et exigences opérationnels ;</w:t>
      </w:r>
    </w:p>
    <w:p w14:paraId="4EAE2DB5" w14:textId="77777777" w:rsidR="0061224F" w:rsidRDefault="008F7D53">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0B1C69F9" w14:textId="77777777" w:rsidR="0061224F" w:rsidRDefault="008F7D53">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5C1A3A8A" w14:textId="77777777" w:rsidR="0061224F" w:rsidRDefault="008F7D53">
      <w:pPr>
        <w:pStyle w:val="Redaliapuces"/>
        <w:numPr>
          <w:ilvl w:val="0"/>
          <w:numId w:val="6"/>
        </w:numPr>
      </w:pPr>
      <w:proofErr w:type="gramStart"/>
      <w:r>
        <w:t>non</w:t>
      </w:r>
      <w:proofErr w:type="gramEnd"/>
      <w:r>
        <w:t>-respect des dispositions de l’annexe du présent Contrat « Sécurité ».</w:t>
      </w:r>
    </w:p>
    <w:p w14:paraId="7544AC1A" w14:textId="77777777" w:rsidR="0061224F" w:rsidRDefault="008F7D53">
      <w:pPr>
        <w:pStyle w:val="RedaliaNormal"/>
      </w:pPr>
      <w:r>
        <w:t>Les manquements visés ci-dessus doivent être préalablement actés par les parties en Comité de Pilotage.</w:t>
      </w:r>
    </w:p>
    <w:p w14:paraId="668B57D4" w14:textId="77777777" w:rsidR="0061224F" w:rsidRDefault="008F7D53">
      <w:pPr>
        <w:pStyle w:val="RedaliaNormal"/>
      </w:pPr>
      <w:r>
        <w:t xml:space="preserve">Le Pouvoir Adjudicateur se réserve également le droit de résilier le contrat avec le Titulaire </w:t>
      </w:r>
      <w:proofErr w:type="gramStart"/>
      <w:r>
        <w:t>lorsque:</w:t>
      </w:r>
      <w:proofErr w:type="gramEnd"/>
    </w:p>
    <w:p w14:paraId="0AB55FEC" w14:textId="77777777" w:rsidR="0061224F" w:rsidRDefault="008F7D53">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6B2D9688" w14:textId="77777777" w:rsidR="0061224F" w:rsidRDefault="008F7D53">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EF4C948" w14:textId="77777777" w:rsidR="0061224F" w:rsidRDefault="008F7D53">
      <w:pPr>
        <w:pStyle w:val="RedaliaNormal"/>
      </w:pPr>
      <w:r>
        <w:t>Cette résiliation pour faute s’effectue sans préjudice des autres actions, notamment pénales, qui seraient engagées dans ce cas à l’encontre du Titulaire.</w:t>
      </w:r>
    </w:p>
    <w:p w14:paraId="1FDA9BF6" w14:textId="77777777" w:rsidR="0061224F" w:rsidRDefault="008F7D53">
      <w:pPr>
        <w:pStyle w:val="RedaliaNormal"/>
      </w:pPr>
      <w:r>
        <w:t>En cas de résiliation pour faute :</w:t>
      </w:r>
    </w:p>
    <w:p w14:paraId="209DE6D0" w14:textId="77777777" w:rsidR="0061224F" w:rsidRDefault="008F7D53">
      <w:pPr>
        <w:pStyle w:val="Redaliapuces"/>
        <w:numPr>
          <w:ilvl w:val="0"/>
          <w:numId w:val="6"/>
        </w:numPr>
      </w:pPr>
      <w:proofErr w:type="gramStart"/>
      <w:r>
        <w:lastRenderedPageBreak/>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64AC871D" w14:textId="77777777" w:rsidR="0061224F" w:rsidRDefault="008F7D53">
      <w:pPr>
        <w:pStyle w:val="Redaliapuces"/>
        <w:numPr>
          <w:ilvl w:val="0"/>
          <w:numId w:val="6"/>
        </w:numPr>
      </w:pPr>
      <w:r>
        <w:t>Le Titulaire n'a droit à aucune indemnisation ;</w:t>
      </w:r>
    </w:p>
    <w:p w14:paraId="49C83D4D" w14:textId="77777777" w:rsidR="0061224F" w:rsidRDefault="008F7D53">
      <w:pPr>
        <w:pStyle w:val="Redaliapuces"/>
        <w:numPr>
          <w:ilvl w:val="0"/>
          <w:numId w:val="6"/>
        </w:numPr>
      </w:pPr>
      <w:r>
        <w:t>Par dérogation et en complément des articles 39 et 41.3 du CCAG PI, la fraction des prestations déjà accomplies par le titulaire est rémunérée avec un abattement de 10 %.</w:t>
      </w:r>
    </w:p>
    <w:p w14:paraId="21E47DAE" w14:textId="77777777" w:rsidR="0061224F" w:rsidRDefault="008F7D53">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5B6335B" w14:textId="77777777" w:rsidR="0061224F" w:rsidRDefault="008F7D53">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9DD1E46" w14:textId="77777777" w:rsidR="0061224F" w:rsidRDefault="008F7D53">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2DF32B4" w14:textId="77777777" w:rsidR="0061224F" w:rsidRDefault="008F7D53">
      <w:pPr>
        <w:pStyle w:val="RedaliaTitre2"/>
      </w:pPr>
      <w:bookmarkStart w:id="111" w:name="_Toc267299142"/>
      <w:bookmarkStart w:id="112" w:name="_Toc180614151"/>
      <w:bookmarkStart w:id="113" w:name="_Toc205989092"/>
      <w:bookmarkEnd w:id="111"/>
      <w:r>
        <w:t>Résiliation pour motif d’intérêt général</w:t>
      </w:r>
      <w:bookmarkEnd w:id="112"/>
      <w:bookmarkEnd w:id="113"/>
    </w:p>
    <w:p w14:paraId="07A903FA" w14:textId="77777777" w:rsidR="0061224F" w:rsidRDefault="008F7D53">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A0A4676" w14:textId="77777777" w:rsidR="0061224F" w:rsidRDefault="008F7D53">
      <w:pPr>
        <w:pStyle w:val="RedaliaTitre2"/>
      </w:pPr>
      <w:bookmarkStart w:id="114" w:name="_Toc180614152"/>
      <w:bookmarkStart w:id="115" w:name="_Toc205989093"/>
      <w:r>
        <w:t>Résiliation pour non-respect des formalités relatives à la lutte contre le travail illégal</w:t>
      </w:r>
      <w:bookmarkEnd w:id="114"/>
      <w:bookmarkEnd w:id="115"/>
    </w:p>
    <w:p w14:paraId="773E295B" w14:textId="77777777" w:rsidR="0061224F" w:rsidRDefault="008F7D53">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6C57814" w14:textId="77777777" w:rsidR="0061224F" w:rsidRDefault="008F7D53">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009C6006" w14:textId="77777777" w:rsidR="0061224F" w:rsidRDefault="008F7D53">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0A1C87F8" w14:textId="77777777" w:rsidR="0061224F" w:rsidRDefault="008F7D53">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0398FB02" w14:textId="77777777" w:rsidR="0061224F" w:rsidRDefault="008F7D53">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1EE22667" w14:textId="77777777" w:rsidR="0061224F" w:rsidRDefault="008F7D53">
      <w:pPr>
        <w:pStyle w:val="RedaliaNormal"/>
      </w:pPr>
      <w:r>
        <w:lastRenderedPageBreak/>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4E7EEC2" w14:textId="77777777" w:rsidR="0061224F" w:rsidRDefault="008F7D53">
      <w:pPr>
        <w:pStyle w:val="RedaliaTitre1"/>
      </w:pPr>
      <w:bookmarkStart w:id="116" w:name="_Toc180614153"/>
      <w:bookmarkStart w:id="117" w:name="_Toc205989094"/>
      <w:r>
        <w:t>Différends</w:t>
      </w:r>
      <w:bookmarkEnd w:id="116"/>
      <w:bookmarkEnd w:id="117"/>
    </w:p>
    <w:p w14:paraId="30BF668D" w14:textId="77777777" w:rsidR="0061224F" w:rsidRDefault="008F7D53">
      <w:pPr>
        <w:pStyle w:val="RedaliaNormal"/>
      </w:pPr>
      <w:r>
        <w:t>En cas de différends entre les parties, il sera fait application de l’article 43 du CCAG PI.</w:t>
      </w:r>
    </w:p>
    <w:p w14:paraId="39CDF7C1" w14:textId="77777777" w:rsidR="0061224F" w:rsidRDefault="008F7D53">
      <w:pPr>
        <w:pStyle w:val="RedaliaNormal"/>
      </w:pPr>
      <w:r>
        <w:t>La loi française est seule applicable.</w:t>
      </w:r>
    </w:p>
    <w:p w14:paraId="2DA67A5C" w14:textId="77777777" w:rsidR="0061224F" w:rsidRDefault="008F7D53">
      <w:pPr>
        <w:pStyle w:val="RedaliaNormal"/>
      </w:pPr>
      <w:r>
        <w:t>En cas de litige, le tribunal compétent est le Tribunal administratif de Paris.</w:t>
      </w:r>
    </w:p>
    <w:p w14:paraId="66B0EDB1" w14:textId="77777777" w:rsidR="0061224F" w:rsidRDefault="008F7D53">
      <w:pPr>
        <w:pStyle w:val="RedaliaTitre1"/>
      </w:pPr>
      <w:bookmarkStart w:id="118" w:name="_Toc180614154"/>
      <w:bookmarkStart w:id="119" w:name="_Toc205989095"/>
      <w:r>
        <w:t>Dispositions applicables en cas de titulaire étranger</w:t>
      </w:r>
      <w:bookmarkEnd w:id="118"/>
      <w:bookmarkEnd w:id="119"/>
    </w:p>
    <w:p w14:paraId="2C9B8A13" w14:textId="77777777" w:rsidR="0061224F" w:rsidRDefault="008F7D53">
      <w:pPr>
        <w:pStyle w:val="RedaliaNormal"/>
      </w:pPr>
      <w:r>
        <w:t>La loi française est seule applicable au présent marché.</w:t>
      </w:r>
    </w:p>
    <w:p w14:paraId="660CCE85" w14:textId="77777777" w:rsidR="0061224F" w:rsidRDefault="008F7D53">
      <w:pPr>
        <w:pStyle w:val="RedaliaNormal"/>
      </w:pPr>
      <w:r>
        <w:t>Tout rapport, toute documentation, toute correspondance relative au présent marché doit être rédigé en langue française, ou peut l'être en anglais après accord du Pouvoir Adjudicateur.</w:t>
      </w:r>
    </w:p>
    <w:p w14:paraId="145BB96F" w14:textId="77777777" w:rsidR="0061224F" w:rsidRDefault="008F7D53">
      <w:pPr>
        <w:pStyle w:val="RedaliaTitre1"/>
      </w:pPr>
      <w:bookmarkStart w:id="120" w:name="_Toc180614155"/>
      <w:bookmarkStart w:id="121" w:name="_Toc205989096"/>
      <w:r>
        <w:t>Dérogations aux documents généraux</w:t>
      </w:r>
      <w:bookmarkEnd w:id="7"/>
      <w:bookmarkEnd w:id="120"/>
      <w:bookmarkEnd w:id="121"/>
    </w:p>
    <w:p w14:paraId="1DE58722" w14:textId="77777777" w:rsidR="0061224F" w:rsidRDefault="008F7D53">
      <w:pPr>
        <w:pStyle w:val="RedaliaNormal"/>
      </w:pPr>
      <w:r>
        <w:t>Par dérogation à l’article 1er du CCAG-PI, les dérogations aux dispositions du CCAG-PI ne sont pas récapitulées dans le présent article mais sont indiquées expressément au fil de la lecture de celui-ci.</w:t>
      </w:r>
    </w:p>
    <w:p w14:paraId="097DD27C" w14:textId="77777777" w:rsidR="0061224F" w:rsidRDefault="008F7D53">
      <w:pPr>
        <w:pStyle w:val="RedaliaTitre1"/>
      </w:pPr>
      <w:bookmarkStart w:id="122" w:name="_Toc180614156"/>
      <w:bookmarkStart w:id="123" w:name="_Toc205989097"/>
      <w:r>
        <w:t>Acceptation de l’avance</w:t>
      </w:r>
      <w:bookmarkEnd w:id="122"/>
      <w:bookmarkEnd w:id="123"/>
    </w:p>
    <w:p w14:paraId="20FB9EDA" w14:textId="77777777" w:rsidR="00F83ABC" w:rsidRPr="00576284" w:rsidRDefault="00F83ABC" w:rsidP="00F83ABC">
      <w:pPr>
        <w:pStyle w:val="RedaliaNormal"/>
        <w:rPr>
          <w:b/>
        </w:rPr>
      </w:pPr>
      <w:r w:rsidRPr="00576284">
        <w:rPr>
          <w:b/>
        </w:rPr>
        <w:t>A défaut de cocher la case ci-dessous, l’entreprise est réputée avoir renoncé au bénéfice de l’avance</w:t>
      </w:r>
      <w:r>
        <w:rPr>
          <w:b/>
        </w:rPr>
        <w:t>.</w:t>
      </w:r>
    </w:p>
    <w:p w14:paraId="7009D8D3" w14:textId="77777777" w:rsidR="00F83ABC" w:rsidRPr="00576284" w:rsidRDefault="00F83ABC" w:rsidP="00F83ABC">
      <w:pPr>
        <w:pStyle w:val="RedaliaNormal"/>
      </w:pPr>
      <w:r w:rsidRPr="00576284">
        <w:t>Une avance est prévue dans les conditions fixées par la réglementation en vigueur.</w:t>
      </w:r>
    </w:p>
    <w:p w14:paraId="44D0095E" w14:textId="77777777" w:rsidR="00F83ABC" w:rsidRDefault="00F83ABC" w:rsidP="00F83ABC">
      <w:pPr>
        <w:pStyle w:val="RedaliaNormal"/>
      </w:pPr>
    </w:p>
    <w:p w14:paraId="7C043895" w14:textId="77777777" w:rsidR="00F83ABC" w:rsidRDefault="00F83ABC" w:rsidP="00F83ABC">
      <w:pPr>
        <w:pStyle w:val="RedaliaNormal"/>
      </w:pPr>
      <w:r>
        <w:t xml:space="preserve">Titulaire unique ou mandataire : </w:t>
      </w:r>
      <w:r>
        <w:rPr>
          <w:rFonts w:ascii="Wingdings" w:eastAsia="Wingdings" w:hAnsi="Wingdings" w:cs="Wingdings"/>
        </w:rPr>
        <w:t></w:t>
      </w:r>
      <w:r>
        <w:t xml:space="preserve"> Refuse de percevoir l’avance</w:t>
      </w:r>
    </w:p>
    <w:p w14:paraId="48FB9960" w14:textId="77777777" w:rsidR="00F83ABC" w:rsidRDefault="00F83ABC" w:rsidP="00F83ABC">
      <w:pPr>
        <w:pStyle w:val="RedaliaNormal"/>
      </w:pPr>
      <w:r>
        <w:rPr>
          <w:rFonts w:ascii="Wingdings" w:eastAsia="Wingdings" w:hAnsi="Wingdings" w:cs="Wingdings"/>
        </w:rPr>
        <w:t></w:t>
      </w:r>
      <w:r>
        <w:t xml:space="preserve"> Accepte de percevoir l’avance</w:t>
      </w:r>
    </w:p>
    <w:p w14:paraId="7737CB6B" w14:textId="77777777" w:rsidR="00F83ABC" w:rsidRDefault="00F83ABC" w:rsidP="00F83ABC">
      <w:pPr>
        <w:pStyle w:val="RedaliaNormal"/>
      </w:pPr>
    </w:p>
    <w:p w14:paraId="3283B604" w14:textId="77777777" w:rsidR="00F83ABC" w:rsidRDefault="00F83ABC" w:rsidP="00F83ABC">
      <w:pPr>
        <w:pStyle w:val="RedaliaNormal"/>
      </w:pPr>
      <w:r>
        <w:t>La perception de l'avance par les cotraitants et sous-traitants est indiquée dans les annexes.</w:t>
      </w:r>
    </w:p>
    <w:p w14:paraId="01EA91E5" w14:textId="77777777" w:rsidR="00F83ABC" w:rsidRDefault="00F83ABC" w:rsidP="00F83ABC">
      <w:pPr>
        <w:pStyle w:val="RedaliaNormal"/>
      </w:pPr>
      <w:r>
        <w:t>L’avance sera versée et résorbée dans les conditions fixées par l’article Avance du présent Contrat qui détermine également les garanties à mettre en place par la ou les entreprises.</w:t>
      </w:r>
    </w:p>
    <w:p w14:paraId="6B5676F0" w14:textId="77777777" w:rsidR="00F83ABC" w:rsidRDefault="00F83ABC" w:rsidP="00F83ABC"/>
    <w:p w14:paraId="7826EBCC" w14:textId="77777777" w:rsidR="0061224F" w:rsidRDefault="008F7D53">
      <w:pPr>
        <w:pStyle w:val="RedaliaTitre1"/>
      </w:pPr>
      <w:bookmarkStart w:id="124" w:name="_Toc180614157"/>
      <w:bookmarkStart w:id="125" w:name="_Toc205989098"/>
      <w:r>
        <w:t>Signature du candidat</w:t>
      </w:r>
      <w:bookmarkEnd w:id="124"/>
      <w:bookmarkEnd w:id="125"/>
    </w:p>
    <w:p w14:paraId="0830EF4B" w14:textId="77777777" w:rsidR="0061224F" w:rsidRDefault="008F7D53">
      <w:pPr>
        <w:pStyle w:val="RedaliaNormal"/>
      </w:pPr>
      <w:r>
        <w:t>Il est rappelé au candidat que la signature du présent Contrat vaut acceptation de toutes les pièces contractuelles.</w:t>
      </w:r>
    </w:p>
    <w:p w14:paraId="5858BF3A" w14:textId="77777777" w:rsidR="0061224F" w:rsidRDefault="0061224F">
      <w:pPr>
        <w:pStyle w:val="RedaliaNormal"/>
      </w:pPr>
    </w:p>
    <w:p w14:paraId="5FACE9A3" w14:textId="77777777" w:rsidR="0061224F" w:rsidRDefault="008F7D53">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078BFCB1" w14:textId="77777777" w:rsidR="0061224F" w:rsidRDefault="0061224F">
      <w:pPr>
        <w:pStyle w:val="RedaliaNormal"/>
      </w:pPr>
    </w:p>
    <w:p w14:paraId="2069CA0D" w14:textId="77777777" w:rsidR="0061224F" w:rsidRDefault="008F7D5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15790D99" w14:textId="77777777" w:rsidR="0061224F" w:rsidRDefault="0061224F">
      <w:pPr>
        <w:pStyle w:val="RedaliaNormal"/>
      </w:pPr>
    </w:p>
    <w:p w14:paraId="600B54E3" w14:textId="77777777" w:rsidR="0061224F" w:rsidRDefault="008F7D53">
      <w:pPr>
        <w:pStyle w:val="RedaliaNormal"/>
      </w:pPr>
      <w:r>
        <w:t>Fait en un seul original</w:t>
      </w:r>
    </w:p>
    <w:p w14:paraId="2DC46C0C" w14:textId="77777777" w:rsidR="0061224F" w:rsidRDefault="008F7D53">
      <w:pPr>
        <w:pStyle w:val="RedaliaNormal"/>
      </w:pPr>
      <w:r>
        <w:t>A :</w:t>
      </w:r>
    </w:p>
    <w:p w14:paraId="6371CB32" w14:textId="77777777" w:rsidR="0061224F" w:rsidRDefault="008F7D53">
      <w:pPr>
        <w:pStyle w:val="RedaliaNormal"/>
      </w:pPr>
      <w:r>
        <w:t>Le</w:t>
      </w:r>
    </w:p>
    <w:p w14:paraId="1F8D17E8" w14:textId="77777777" w:rsidR="0061224F" w:rsidRDefault="008F7D53">
      <w:pPr>
        <w:pStyle w:val="RedaliaNormal"/>
      </w:pPr>
      <w:r>
        <w:t>Signature(s) du titulaire, ou, en cas de groupement d’entreprises, du mandataire habilité ou de chaque membre du groupement :</w:t>
      </w:r>
    </w:p>
    <w:p w14:paraId="02DAD17D" w14:textId="77777777" w:rsidR="0061224F" w:rsidRDefault="008F7D53">
      <w:pPr>
        <w:pStyle w:val="RedaliaTitre1"/>
      </w:pPr>
      <w:bookmarkStart w:id="126" w:name="_Toc180614158"/>
      <w:bookmarkStart w:id="127" w:name="_Toc205989099"/>
      <w:r>
        <w:t>Acceptation de l’offre</w:t>
      </w:r>
      <w:bookmarkEnd w:id="126"/>
      <w:r>
        <w:t xml:space="preserve"> par le Pouvoir Adjudicateur</w:t>
      </w:r>
      <w:bookmarkEnd w:id="127"/>
    </w:p>
    <w:p w14:paraId="1FA35059" w14:textId="77777777" w:rsidR="0061224F" w:rsidRDefault="008F7D53">
      <w:pPr>
        <w:pStyle w:val="RedaliaNormal"/>
      </w:pPr>
      <w:r>
        <w:t>Les sous-traitants proposés dans les actes de sous-traitance annexés au présent Contrat sont acceptés comme ayant droit au paiement direct et les conditions de paiement indiquées sont agrées.</w:t>
      </w:r>
    </w:p>
    <w:p w14:paraId="574E390E" w14:textId="77777777" w:rsidR="0061224F" w:rsidRDefault="0061224F">
      <w:pPr>
        <w:pStyle w:val="RedaliaNormal"/>
      </w:pPr>
    </w:p>
    <w:p w14:paraId="6EEFACF1" w14:textId="77777777" w:rsidR="0061224F" w:rsidRDefault="008F7D53">
      <w:pPr>
        <w:pStyle w:val="RedaliaNormal"/>
      </w:pPr>
      <w:r>
        <w:t>Est acceptée la présente offre pour valoir acte d’engagement.</w:t>
      </w:r>
    </w:p>
    <w:p w14:paraId="7BCA981A" w14:textId="77777777" w:rsidR="0061224F" w:rsidRDefault="0061224F">
      <w:pPr>
        <w:pStyle w:val="RedaliaNormal"/>
      </w:pPr>
    </w:p>
    <w:p w14:paraId="263A15B5" w14:textId="77777777" w:rsidR="0061224F" w:rsidRDefault="008F7D53">
      <w:pPr>
        <w:pStyle w:val="RedaliaNormal"/>
      </w:pPr>
      <w:r>
        <w:t>A</w:t>
      </w:r>
    </w:p>
    <w:p w14:paraId="1D5F88C3" w14:textId="77777777" w:rsidR="0061224F" w:rsidRDefault="008F7D53">
      <w:pPr>
        <w:pStyle w:val="RedaliaNormal"/>
      </w:pPr>
      <w:r>
        <w:t>Le</w:t>
      </w:r>
    </w:p>
    <w:p w14:paraId="750E69AB" w14:textId="77777777" w:rsidR="0061224F" w:rsidRDefault="0061224F">
      <w:pPr>
        <w:pStyle w:val="RedaliaNormal"/>
      </w:pPr>
    </w:p>
    <w:p w14:paraId="44F8B43D" w14:textId="77777777" w:rsidR="0061224F" w:rsidRDefault="008F7D53">
      <w:pPr>
        <w:pStyle w:val="RedaliaNormal"/>
      </w:pPr>
      <w:r>
        <w:t>Le Pouvoir Adjudicateur</w:t>
      </w:r>
    </w:p>
    <w:p w14:paraId="14277063" w14:textId="77777777" w:rsidR="0061224F" w:rsidRDefault="0061224F">
      <w:pPr>
        <w:pStyle w:val="RedaliaNormal"/>
      </w:pPr>
    </w:p>
    <w:p w14:paraId="480F52D7" w14:textId="77777777" w:rsidR="0061224F" w:rsidRDefault="0061224F">
      <w:pPr>
        <w:pStyle w:val="RedaliaNormal"/>
        <w:pageBreakBefore/>
      </w:pPr>
    </w:p>
    <w:p w14:paraId="0EE9E9E2" w14:textId="77777777" w:rsidR="0061224F" w:rsidRDefault="008F7D53">
      <w:pPr>
        <w:pStyle w:val="RedaliaTitre1"/>
      </w:pPr>
      <w:bookmarkStart w:id="128" w:name="_Toc205989100"/>
      <w:r>
        <w:t>Annexe : Déclaration de sous-traitance</w:t>
      </w:r>
      <w:bookmarkEnd w:id="128"/>
    </w:p>
    <w:p w14:paraId="3EBE4C88" w14:textId="77777777" w:rsidR="0061224F" w:rsidRDefault="008F7D53">
      <w:pPr>
        <w:pStyle w:val="RdaliaTitreparagraphe"/>
      </w:pPr>
      <w:r>
        <w:t>Annexe au Contrat Unique (CU)</w:t>
      </w:r>
    </w:p>
    <w:p w14:paraId="258AD78C" w14:textId="77777777" w:rsidR="0061224F" w:rsidRDefault="008F7D53">
      <w:pPr>
        <w:pStyle w:val="RdaliaTitreparagraphe"/>
      </w:pPr>
      <w:r>
        <w:t>Pouvoir Adjudicateur : Agence Française de Développement</w:t>
      </w:r>
    </w:p>
    <w:p w14:paraId="5A7BDD0A" w14:textId="77777777" w:rsidR="0061224F" w:rsidRDefault="008F7D53">
      <w:pPr>
        <w:pStyle w:val="RedaliaRetraitPuceniveau1"/>
        <w:numPr>
          <w:ilvl w:val="0"/>
          <w:numId w:val="20"/>
        </w:numPr>
      </w:pPr>
      <w:r>
        <w:t>Désignation de l’acheteur :</w:t>
      </w:r>
    </w:p>
    <w:p w14:paraId="5CDBB7E6" w14:textId="77777777" w:rsidR="0061224F" w:rsidRDefault="008F7D53">
      <w:pPr>
        <w:pStyle w:val="RedaliaNormal"/>
      </w:pPr>
      <w:r>
        <w:tab/>
      </w:r>
    </w:p>
    <w:p w14:paraId="742AE8A4" w14:textId="77777777" w:rsidR="0061224F" w:rsidRDefault="008F7D53">
      <w:pPr>
        <w:pStyle w:val="RedaliaNormal"/>
      </w:pPr>
      <w:r>
        <w:tab/>
      </w:r>
    </w:p>
    <w:p w14:paraId="2D2BBF9C" w14:textId="77777777" w:rsidR="0061224F" w:rsidRDefault="0061224F">
      <w:pPr>
        <w:pStyle w:val="RedaliaRetraitavecpuce"/>
        <w:numPr>
          <w:ilvl w:val="0"/>
          <w:numId w:val="0"/>
        </w:numPr>
        <w:ind w:left="360"/>
      </w:pPr>
    </w:p>
    <w:p w14:paraId="02628A09" w14:textId="77777777" w:rsidR="0061224F" w:rsidRDefault="008F7D53">
      <w:pPr>
        <w:pStyle w:val="RedaliaRetraitPuceniveau1"/>
      </w:pPr>
      <w:r>
        <w:t>Personne habilitée à donner les renseignements relatifs aux nantissements ou cessions de créances :</w:t>
      </w:r>
    </w:p>
    <w:p w14:paraId="19561DE4" w14:textId="77777777" w:rsidR="0061224F" w:rsidRDefault="008F7D53">
      <w:pPr>
        <w:pStyle w:val="RedaliaNormal"/>
      </w:pPr>
      <w:r>
        <w:tab/>
      </w:r>
    </w:p>
    <w:p w14:paraId="17C56429" w14:textId="77777777" w:rsidR="0061224F" w:rsidRDefault="008F7D53">
      <w:pPr>
        <w:pStyle w:val="RedaliaNormal"/>
      </w:pPr>
      <w:r>
        <w:tab/>
      </w:r>
    </w:p>
    <w:p w14:paraId="0AA04972" w14:textId="77777777" w:rsidR="0061224F" w:rsidRDefault="008F7D53">
      <w:pPr>
        <w:pStyle w:val="RdaliaTitreparagraphe"/>
      </w:pPr>
      <w:r>
        <w:t>Objet du marché</w:t>
      </w:r>
    </w:p>
    <w:p w14:paraId="422E5801" w14:textId="77777777" w:rsidR="0061224F" w:rsidRDefault="008F7D53">
      <w:pPr>
        <w:pStyle w:val="RedaliaNormal"/>
        <w:rPr>
          <w:b/>
        </w:rPr>
      </w:pPr>
      <w:r>
        <w:rPr>
          <w:b/>
        </w:rPr>
        <w:t xml:space="preserve">Objet de la consultation : Programme Viva </w:t>
      </w:r>
      <w:proofErr w:type="spellStart"/>
      <w:r>
        <w:rPr>
          <w:b/>
        </w:rPr>
        <w:t>Bem</w:t>
      </w:r>
      <w:proofErr w:type="spellEnd"/>
      <w:r>
        <w:rPr>
          <w:b/>
        </w:rPr>
        <w:t xml:space="preserve"> Joinville, Développement durable urbain, résilience territoriale et inclusion </w:t>
      </w:r>
      <w:proofErr w:type="spellStart"/>
      <w:proofErr w:type="gramStart"/>
      <w:r>
        <w:rPr>
          <w:b/>
        </w:rPr>
        <w:t>sociale:Élaboration</w:t>
      </w:r>
      <w:proofErr w:type="spellEnd"/>
      <w:proofErr w:type="gramEnd"/>
      <w:r>
        <w:rPr>
          <w:b/>
        </w:rPr>
        <w:t xml:space="preserve"> du cadre de gestion environnementale et sociale (CGES) et du cadre de politique de réinstallation (CPR)-Formation sur les normes</w:t>
      </w:r>
    </w:p>
    <w:p w14:paraId="06F3040B" w14:textId="77777777" w:rsidR="0061224F" w:rsidRDefault="0061224F">
      <w:pPr>
        <w:pStyle w:val="RedaliaNormal"/>
      </w:pPr>
    </w:p>
    <w:p w14:paraId="33EEE021" w14:textId="77777777" w:rsidR="0061224F" w:rsidRDefault="008F7D53">
      <w:pPr>
        <w:pStyle w:val="RedaliaNormal"/>
      </w:pPr>
      <w:r>
        <w:t xml:space="preserve">Objet du marché : Programme Viva </w:t>
      </w:r>
      <w:proofErr w:type="spellStart"/>
      <w:r>
        <w:t>Bem</w:t>
      </w:r>
      <w:proofErr w:type="spellEnd"/>
      <w:r>
        <w:t xml:space="preserve"> Joinville, Développement durable urbain, résilience territoriale et inclusion </w:t>
      </w:r>
      <w:proofErr w:type="spellStart"/>
      <w:proofErr w:type="gramStart"/>
      <w:r>
        <w:t>sociale:Élaboration</w:t>
      </w:r>
      <w:proofErr w:type="spellEnd"/>
      <w:proofErr w:type="gramEnd"/>
      <w:r>
        <w:t xml:space="preserve"> du cadre de gestion environnementale et sociale (CGES) et du cadre de politique de réinstallation (CPR)-Formation sur les normes environnementales et sociales de la Banque mondiale</w:t>
      </w:r>
    </w:p>
    <w:p w14:paraId="6E192C6D" w14:textId="77777777" w:rsidR="0061224F" w:rsidRDefault="0061224F">
      <w:pPr>
        <w:pStyle w:val="RedaliaNormal"/>
      </w:pPr>
    </w:p>
    <w:p w14:paraId="56CA34A7" w14:textId="77777777" w:rsidR="0061224F" w:rsidRDefault="008F7D53">
      <w:pPr>
        <w:pStyle w:val="RdaliaTitreparagraphe"/>
      </w:pPr>
      <w:r>
        <w:t>Objet de la déclaration du sous-traitant</w:t>
      </w:r>
    </w:p>
    <w:p w14:paraId="2652C99B" w14:textId="77777777" w:rsidR="0061224F" w:rsidRDefault="008F7D53">
      <w:pPr>
        <w:pStyle w:val="RedaliaNormal"/>
      </w:pPr>
      <w:r>
        <w:t>La présente déclaration de sous-traitance constitue :</w:t>
      </w:r>
    </w:p>
    <w:p w14:paraId="510CF81B" w14:textId="77777777" w:rsidR="0061224F" w:rsidRDefault="0061224F">
      <w:pPr>
        <w:pStyle w:val="RedaliaNormal"/>
      </w:pPr>
    </w:p>
    <w:p w14:paraId="7996F182" w14:textId="77777777" w:rsidR="0061224F" w:rsidRDefault="008F7D53">
      <w:pPr>
        <w:pStyle w:val="RedaliaNormal"/>
      </w:pPr>
      <w:r>
        <w:rPr>
          <w:rFonts w:ascii="Wingdings" w:eastAsia="Wingdings" w:hAnsi="Wingdings" w:cs="Wingdings"/>
        </w:rPr>
        <w:t></w:t>
      </w:r>
      <w:r>
        <w:t xml:space="preserve"> Un document annexé à l’offre du soumissionnaire.</w:t>
      </w:r>
    </w:p>
    <w:p w14:paraId="2EBBEFEE" w14:textId="77777777" w:rsidR="0061224F" w:rsidRDefault="0061224F">
      <w:pPr>
        <w:pStyle w:val="RedaliaNormal"/>
      </w:pPr>
    </w:p>
    <w:p w14:paraId="7AF03FEB" w14:textId="77777777" w:rsidR="0061224F" w:rsidRDefault="008F7D5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6DD11EFE" w14:textId="77777777" w:rsidR="0061224F" w:rsidRDefault="0061224F">
      <w:pPr>
        <w:pStyle w:val="RedaliaNormal"/>
      </w:pPr>
    </w:p>
    <w:p w14:paraId="0A9EE399" w14:textId="77777777" w:rsidR="0061224F" w:rsidRDefault="008F7D53">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0C8E18A9" w14:textId="77777777" w:rsidR="0061224F" w:rsidRDefault="0061224F">
      <w:pPr>
        <w:pStyle w:val="RedaliaNormal"/>
      </w:pPr>
    </w:p>
    <w:p w14:paraId="4254C816" w14:textId="77777777" w:rsidR="0061224F" w:rsidRDefault="008F7D53">
      <w:pPr>
        <w:pStyle w:val="RdaliaTitreparagraphe"/>
      </w:pPr>
      <w:r>
        <w:t>Identification du soumissionnaire ou du titulaire</w:t>
      </w:r>
    </w:p>
    <w:p w14:paraId="498CD2C7" w14:textId="77777777" w:rsidR="0061224F" w:rsidRDefault="008F7D5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w:t>
      </w:r>
      <w:r>
        <w:lastRenderedPageBreak/>
        <w:t>numéros de téléphone et de télécopie, numéro SIRET :</w:t>
      </w:r>
    </w:p>
    <w:p w14:paraId="3A7EED84" w14:textId="77777777" w:rsidR="0061224F" w:rsidRDefault="008F7D53">
      <w:pPr>
        <w:pStyle w:val="RedaliaNormal"/>
      </w:pPr>
      <w:r>
        <w:tab/>
      </w:r>
    </w:p>
    <w:p w14:paraId="326AB6E6" w14:textId="77777777" w:rsidR="0061224F" w:rsidRDefault="008F7D53">
      <w:pPr>
        <w:pStyle w:val="RedaliaNormal"/>
      </w:pPr>
      <w:r>
        <w:tab/>
      </w:r>
    </w:p>
    <w:p w14:paraId="42F75625" w14:textId="77777777" w:rsidR="0061224F" w:rsidRDefault="008F7D53">
      <w:pPr>
        <w:pStyle w:val="RedaliaNormal"/>
      </w:pPr>
      <w:r>
        <w:tab/>
      </w:r>
    </w:p>
    <w:p w14:paraId="25B092F3" w14:textId="77777777" w:rsidR="0061224F" w:rsidRDefault="0061224F">
      <w:pPr>
        <w:pStyle w:val="RedaliaNormal"/>
      </w:pPr>
    </w:p>
    <w:p w14:paraId="02022F06" w14:textId="77777777" w:rsidR="0061224F" w:rsidRDefault="008F7D53">
      <w:pPr>
        <w:pStyle w:val="RedaliaNormal"/>
      </w:pPr>
      <w:r>
        <w:t>Forme juridique du soumissionnaire individuel, du titulaire ou du membre du groupement (entreprise individuelle, SA, SARL, EURL, association, établissement public, etc.) :</w:t>
      </w:r>
    </w:p>
    <w:p w14:paraId="28D2BC3E" w14:textId="77777777" w:rsidR="0061224F" w:rsidRDefault="008F7D53">
      <w:pPr>
        <w:pStyle w:val="RedaliaNormal"/>
      </w:pPr>
      <w:r>
        <w:tab/>
      </w:r>
    </w:p>
    <w:p w14:paraId="378C5FCE" w14:textId="77777777" w:rsidR="0061224F" w:rsidRDefault="008F7D53">
      <w:pPr>
        <w:pStyle w:val="RedaliaNormal"/>
      </w:pPr>
      <w:r>
        <w:tab/>
      </w:r>
    </w:p>
    <w:p w14:paraId="1F44450B" w14:textId="77777777" w:rsidR="0061224F" w:rsidRDefault="008F7D53">
      <w:pPr>
        <w:pStyle w:val="RedaliaNormal"/>
      </w:pPr>
      <w:r>
        <w:tab/>
      </w:r>
    </w:p>
    <w:p w14:paraId="19197D5B" w14:textId="77777777" w:rsidR="0061224F" w:rsidRDefault="0061224F">
      <w:pPr>
        <w:pStyle w:val="RedaliaNormal"/>
      </w:pPr>
    </w:p>
    <w:p w14:paraId="01EAD50B" w14:textId="77777777" w:rsidR="0061224F" w:rsidRDefault="008F7D53">
      <w:pPr>
        <w:pStyle w:val="RedaliaNormal"/>
      </w:pPr>
      <w:r>
        <w:t>En cas de groupement momentané d’entreprises, identification et coordonnées du mandataire du groupement :</w:t>
      </w:r>
    </w:p>
    <w:p w14:paraId="28FBB754" w14:textId="77777777" w:rsidR="0061224F" w:rsidRDefault="008F7D53">
      <w:pPr>
        <w:pStyle w:val="RedaliaNormal"/>
      </w:pPr>
      <w:r>
        <w:tab/>
      </w:r>
    </w:p>
    <w:p w14:paraId="5BB4CB10" w14:textId="77777777" w:rsidR="0061224F" w:rsidRDefault="008F7D53">
      <w:pPr>
        <w:pStyle w:val="RedaliaNormal"/>
      </w:pPr>
      <w:r>
        <w:tab/>
      </w:r>
    </w:p>
    <w:p w14:paraId="41DF0279" w14:textId="77777777" w:rsidR="0061224F" w:rsidRDefault="008F7D53">
      <w:pPr>
        <w:pStyle w:val="RedaliaNormal"/>
      </w:pPr>
      <w:r>
        <w:tab/>
      </w:r>
    </w:p>
    <w:p w14:paraId="236EB7BF" w14:textId="77777777" w:rsidR="0061224F" w:rsidRDefault="008F7D53">
      <w:pPr>
        <w:pStyle w:val="RdaliaTitreparagraphe"/>
      </w:pPr>
      <w:r>
        <w:t>Identification du sous-traitant</w:t>
      </w:r>
    </w:p>
    <w:p w14:paraId="698BE16B" w14:textId="77777777" w:rsidR="0061224F" w:rsidRDefault="008F7D53">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3653A734" w14:textId="77777777" w:rsidR="0061224F" w:rsidRDefault="008F7D53">
      <w:pPr>
        <w:pStyle w:val="RedaliaNormal"/>
      </w:pPr>
      <w:r>
        <w:tab/>
      </w:r>
    </w:p>
    <w:p w14:paraId="42424DDB" w14:textId="77777777" w:rsidR="0061224F" w:rsidRDefault="008F7D53">
      <w:pPr>
        <w:pStyle w:val="RedaliaNormal"/>
      </w:pPr>
      <w:r>
        <w:tab/>
      </w:r>
    </w:p>
    <w:p w14:paraId="04B1ADD8" w14:textId="77777777" w:rsidR="0061224F" w:rsidRDefault="008F7D53">
      <w:pPr>
        <w:pStyle w:val="RedaliaNormal"/>
      </w:pPr>
      <w:r>
        <w:tab/>
      </w:r>
    </w:p>
    <w:p w14:paraId="2F66DE6F" w14:textId="77777777" w:rsidR="0061224F" w:rsidRDefault="0061224F">
      <w:pPr>
        <w:pStyle w:val="RedaliaNormal"/>
        <w:rPr>
          <w:u w:val="single"/>
        </w:rPr>
      </w:pPr>
    </w:p>
    <w:p w14:paraId="18700D30" w14:textId="77777777" w:rsidR="0061224F" w:rsidRDefault="008F7D53">
      <w:pPr>
        <w:pStyle w:val="RedaliaNormal"/>
      </w:pPr>
      <w:r>
        <w:t>Forme juridique du soumissionnaire individuel, du titulaire ou du membre du groupement (entreprise individuelle, SA, SARL, EURL, association, établissement public, etc.) :</w:t>
      </w:r>
    </w:p>
    <w:p w14:paraId="1DB69B25" w14:textId="77777777" w:rsidR="0061224F" w:rsidRDefault="008F7D53">
      <w:pPr>
        <w:pStyle w:val="RedaliaNormal"/>
      </w:pPr>
      <w:r>
        <w:tab/>
      </w:r>
    </w:p>
    <w:p w14:paraId="016A9078" w14:textId="77777777" w:rsidR="0061224F" w:rsidRDefault="008F7D53">
      <w:pPr>
        <w:pStyle w:val="RedaliaNormal"/>
      </w:pPr>
      <w:r>
        <w:tab/>
      </w:r>
    </w:p>
    <w:p w14:paraId="7034FDA5" w14:textId="77777777" w:rsidR="0061224F" w:rsidRDefault="008F7D53">
      <w:pPr>
        <w:pStyle w:val="RedaliaNormal"/>
      </w:pPr>
      <w:r>
        <w:tab/>
      </w:r>
    </w:p>
    <w:p w14:paraId="3BF389AB" w14:textId="77777777" w:rsidR="0061224F" w:rsidRDefault="0061224F">
      <w:pPr>
        <w:pStyle w:val="RedaliaNormal"/>
      </w:pPr>
    </w:p>
    <w:p w14:paraId="08F54BB4" w14:textId="77777777" w:rsidR="0061224F" w:rsidRDefault="008F7D53">
      <w:pPr>
        <w:pStyle w:val="RedaliaNormal"/>
      </w:pPr>
      <w:r>
        <w:t xml:space="preserve">Personne(s) physique(s) ayant le pouvoir d’engager le sous-traitant : (Indiquer le nom, prénom et la qualité de chaque personne) :  </w:t>
      </w:r>
    </w:p>
    <w:p w14:paraId="4565DF0E" w14:textId="77777777" w:rsidR="0061224F" w:rsidRDefault="008F7D53">
      <w:pPr>
        <w:pStyle w:val="RedaliaNormal"/>
      </w:pPr>
      <w:r>
        <w:tab/>
      </w:r>
    </w:p>
    <w:p w14:paraId="702AEB6F" w14:textId="77777777" w:rsidR="0061224F" w:rsidRDefault="008F7D53">
      <w:pPr>
        <w:pStyle w:val="RedaliaNormal"/>
      </w:pPr>
      <w:r>
        <w:tab/>
      </w:r>
    </w:p>
    <w:p w14:paraId="3996E8E0" w14:textId="77777777" w:rsidR="0061224F" w:rsidRDefault="008F7D53">
      <w:pPr>
        <w:pStyle w:val="RedaliaNormal"/>
      </w:pPr>
      <w:r>
        <w:tab/>
      </w:r>
    </w:p>
    <w:p w14:paraId="6D70B469" w14:textId="77777777" w:rsidR="0061224F" w:rsidRDefault="0061224F">
      <w:pPr>
        <w:pStyle w:val="RedaliaNormal"/>
      </w:pPr>
    </w:p>
    <w:p w14:paraId="17C61496" w14:textId="77777777" w:rsidR="0061224F" w:rsidRDefault="008F7D53">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5107C76" w14:textId="77777777" w:rsidR="0061224F" w:rsidRDefault="0061224F">
      <w:pPr>
        <w:pStyle w:val="RedaliaNormal"/>
        <w:rPr>
          <w:sz w:val="12"/>
          <w:szCs w:val="10"/>
        </w:rPr>
      </w:pPr>
    </w:p>
    <w:p w14:paraId="048376AA" w14:textId="77777777" w:rsidR="0061224F" w:rsidRDefault="008F7D53">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26C0949" w14:textId="77777777" w:rsidR="0061224F" w:rsidRDefault="008F7D53">
      <w:pPr>
        <w:pStyle w:val="RdaliaTitreparagraphe"/>
      </w:pPr>
      <w:r>
        <w:lastRenderedPageBreak/>
        <w:t>Nature des prestations sous-traitées</w:t>
      </w:r>
    </w:p>
    <w:p w14:paraId="45AD11D5" w14:textId="77777777" w:rsidR="0061224F" w:rsidRDefault="008F7D53">
      <w:pPr>
        <w:pStyle w:val="RedaliaNormal"/>
      </w:pPr>
      <w:r>
        <w:rPr>
          <w:b/>
        </w:rPr>
        <w:t>Nature des prestations sous-traitées</w:t>
      </w:r>
      <w:r>
        <w:t> :</w:t>
      </w:r>
      <w:r>
        <w:tab/>
      </w:r>
    </w:p>
    <w:p w14:paraId="1B91E9D4" w14:textId="77777777" w:rsidR="0061224F" w:rsidRDefault="008F7D53">
      <w:pPr>
        <w:pStyle w:val="RedaliaNormal"/>
      </w:pPr>
      <w:r>
        <w:tab/>
      </w:r>
    </w:p>
    <w:p w14:paraId="47C42E80" w14:textId="77777777" w:rsidR="0061224F" w:rsidRDefault="0061224F">
      <w:pPr>
        <w:pStyle w:val="RedaliaNormal"/>
      </w:pPr>
    </w:p>
    <w:p w14:paraId="4C38BF16" w14:textId="77777777" w:rsidR="0061224F" w:rsidRDefault="008F7D53">
      <w:pPr>
        <w:pStyle w:val="RedaliaNormal"/>
        <w:rPr>
          <w:b/>
        </w:rPr>
      </w:pPr>
      <w:r>
        <w:rPr>
          <w:b/>
        </w:rPr>
        <w:t>Sous-traitance de traitement de données à caractère personnel :</w:t>
      </w:r>
    </w:p>
    <w:p w14:paraId="38079FFC" w14:textId="77777777" w:rsidR="0061224F" w:rsidRDefault="008F7D53">
      <w:pPr>
        <w:pStyle w:val="RedaliaNormal"/>
        <w:rPr>
          <w:bCs/>
          <w:i/>
          <w:iCs/>
          <w:sz w:val="18"/>
          <w:szCs w:val="16"/>
        </w:rPr>
      </w:pPr>
      <w:r>
        <w:rPr>
          <w:bCs/>
          <w:i/>
          <w:iCs/>
          <w:sz w:val="18"/>
          <w:szCs w:val="16"/>
        </w:rPr>
        <w:t>(À compléter le cas échéant)</w:t>
      </w:r>
    </w:p>
    <w:p w14:paraId="17915D18" w14:textId="77777777" w:rsidR="0061224F" w:rsidRDefault="008F7D53">
      <w:pPr>
        <w:pStyle w:val="RedaliaNormal"/>
      </w:pPr>
      <w:r>
        <w:tab/>
      </w:r>
    </w:p>
    <w:p w14:paraId="3EAD0D54" w14:textId="77777777" w:rsidR="0061224F" w:rsidRDefault="008F7D53">
      <w:pPr>
        <w:pStyle w:val="RedaliaNormal"/>
      </w:pPr>
      <w:r>
        <w:tab/>
      </w:r>
    </w:p>
    <w:p w14:paraId="0FE51E6B" w14:textId="77777777" w:rsidR="0061224F" w:rsidRDefault="0061224F">
      <w:pPr>
        <w:pStyle w:val="RedaliaNormal"/>
      </w:pPr>
    </w:p>
    <w:p w14:paraId="63CCAC9C" w14:textId="77777777" w:rsidR="0061224F" w:rsidRDefault="008F7D53">
      <w:pPr>
        <w:pStyle w:val="RedaliaNormal"/>
      </w:pPr>
      <w:r>
        <w:t>Le sous-traitant est autorisé à traiter les données à caractère personnel nécessaires pour fournir le (ou les) service(s) suivant(s) : ……………</w:t>
      </w:r>
    </w:p>
    <w:p w14:paraId="3E06D049" w14:textId="77777777" w:rsidR="0061224F" w:rsidRDefault="0061224F">
      <w:pPr>
        <w:pStyle w:val="RedaliaNormal"/>
      </w:pPr>
    </w:p>
    <w:p w14:paraId="267164C7" w14:textId="77777777" w:rsidR="0061224F" w:rsidRDefault="008F7D53">
      <w:pPr>
        <w:pStyle w:val="RedaliaNormal"/>
      </w:pPr>
      <w:r>
        <w:t>La durée du traitement est : ………</w:t>
      </w:r>
      <w:proofErr w:type="gramStart"/>
      <w:r>
        <w:t>…….</w:t>
      </w:r>
      <w:proofErr w:type="gramEnd"/>
      <w:r>
        <w:t>.</w:t>
      </w:r>
    </w:p>
    <w:p w14:paraId="6733DB1E" w14:textId="77777777" w:rsidR="0061224F" w:rsidRDefault="0061224F">
      <w:pPr>
        <w:pStyle w:val="RedaliaNormal"/>
      </w:pPr>
    </w:p>
    <w:p w14:paraId="4B69E9E9" w14:textId="77777777" w:rsidR="0061224F" w:rsidRDefault="008F7D53">
      <w:pPr>
        <w:pStyle w:val="RedaliaNormal"/>
      </w:pPr>
      <w:r>
        <w:t>La nature des opérations réalisées sur les données est : ………………….</w:t>
      </w:r>
    </w:p>
    <w:p w14:paraId="393F6B95" w14:textId="77777777" w:rsidR="0061224F" w:rsidRDefault="0061224F">
      <w:pPr>
        <w:pStyle w:val="RedaliaNormal"/>
      </w:pPr>
    </w:p>
    <w:p w14:paraId="510F0819" w14:textId="77777777" w:rsidR="0061224F" w:rsidRDefault="008F7D53">
      <w:pPr>
        <w:pStyle w:val="RedaliaNormal"/>
      </w:pPr>
      <w:r>
        <w:t>La (ou les) finalité(s) du traitement est (sont) : ……………</w:t>
      </w:r>
    </w:p>
    <w:p w14:paraId="48B6802C" w14:textId="77777777" w:rsidR="0061224F" w:rsidRDefault="0061224F">
      <w:pPr>
        <w:pStyle w:val="RedaliaNormal"/>
      </w:pPr>
    </w:p>
    <w:p w14:paraId="1C5FF0B4" w14:textId="77777777" w:rsidR="0061224F" w:rsidRDefault="008F7D53">
      <w:pPr>
        <w:pStyle w:val="RedaliaNormal"/>
      </w:pPr>
      <w:r>
        <w:t>Les données à caractère personnel traitées sont : ………………</w:t>
      </w:r>
    </w:p>
    <w:p w14:paraId="27A1DF44" w14:textId="77777777" w:rsidR="0061224F" w:rsidRDefault="0061224F">
      <w:pPr>
        <w:pStyle w:val="RedaliaNormal"/>
      </w:pPr>
    </w:p>
    <w:p w14:paraId="07FEFE30" w14:textId="77777777" w:rsidR="0061224F" w:rsidRDefault="008F7D53">
      <w:pPr>
        <w:pStyle w:val="RedaliaNormal"/>
      </w:pPr>
      <w:r>
        <w:t>Les catégories de personnes concernées sont : ………………….</w:t>
      </w:r>
    </w:p>
    <w:p w14:paraId="5C6A19AE" w14:textId="77777777" w:rsidR="0061224F" w:rsidRDefault="0061224F">
      <w:pPr>
        <w:pStyle w:val="RedaliaNormal"/>
      </w:pPr>
    </w:p>
    <w:p w14:paraId="6D68026C" w14:textId="77777777" w:rsidR="0061224F" w:rsidRDefault="008F7D53">
      <w:pPr>
        <w:pStyle w:val="RedaliaNormal"/>
      </w:pPr>
      <w:r>
        <w:t>Le soumissionnaire/titulaire déclare que :</w:t>
      </w:r>
    </w:p>
    <w:p w14:paraId="4A31DDBF" w14:textId="77777777" w:rsidR="0061224F" w:rsidRDefault="008F7D5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614D39B" w14:textId="77777777" w:rsidR="0061224F" w:rsidRDefault="008F7D5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806DEBE" w14:textId="77777777" w:rsidR="0061224F" w:rsidRDefault="0061224F">
      <w:pPr>
        <w:pStyle w:val="RedaliaNormal"/>
      </w:pPr>
    </w:p>
    <w:p w14:paraId="5A9BD532" w14:textId="77777777" w:rsidR="0061224F" w:rsidRDefault="008F7D53">
      <w:pPr>
        <w:pStyle w:val="RdaliaTitreparagraphe"/>
      </w:pPr>
      <w:r>
        <w:t>Prix des prestations sous-traitées</w:t>
      </w:r>
    </w:p>
    <w:p w14:paraId="274EC585" w14:textId="77777777" w:rsidR="0061224F" w:rsidRDefault="008F7D53">
      <w:pPr>
        <w:pStyle w:val="RedaliaNormal"/>
      </w:pPr>
      <w:r>
        <w:rPr>
          <w:b/>
        </w:rPr>
        <w:t>Montant des prestations sous-traitées</w:t>
      </w:r>
      <w:r>
        <w:t xml:space="preserve"> :</w:t>
      </w:r>
    </w:p>
    <w:p w14:paraId="13FC3771" w14:textId="77777777" w:rsidR="0061224F" w:rsidRDefault="0061224F">
      <w:pPr>
        <w:pStyle w:val="RedaliaNormal"/>
      </w:pPr>
    </w:p>
    <w:p w14:paraId="4DE79F66" w14:textId="77777777" w:rsidR="0061224F" w:rsidRDefault="008F7D5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9DAF27B" w14:textId="77777777" w:rsidR="0061224F" w:rsidRDefault="0061224F">
      <w:pPr>
        <w:pStyle w:val="RedaliaNormal"/>
      </w:pPr>
    </w:p>
    <w:p w14:paraId="6F953E22" w14:textId="77777777" w:rsidR="0061224F" w:rsidRDefault="008F7D53">
      <w:pPr>
        <w:pStyle w:val="RedaliaNormal"/>
      </w:pPr>
      <w:r>
        <w:rPr>
          <w:b/>
        </w:rPr>
        <w:t>a)</w:t>
      </w:r>
      <w:r>
        <w:t xml:space="preserve"> Montant du contrat de sous-traitance dans le cas de prestations ne relevant pas du b) ci-dessous :</w:t>
      </w:r>
    </w:p>
    <w:p w14:paraId="4B7D9C4E" w14:textId="77777777" w:rsidR="0061224F" w:rsidRDefault="008F7D53">
      <w:pPr>
        <w:pStyle w:val="RedaliaNormal"/>
      </w:pPr>
      <w:r>
        <w:t>- Taux de la TVA : ……………………………</w:t>
      </w:r>
      <w:proofErr w:type="gramStart"/>
      <w:r>
        <w:t>…….</w:t>
      </w:r>
      <w:proofErr w:type="gramEnd"/>
      <w:r>
        <w:t>.</w:t>
      </w:r>
    </w:p>
    <w:p w14:paraId="2CE24337" w14:textId="77777777" w:rsidR="0061224F" w:rsidRDefault="008F7D53">
      <w:pPr>
        <w:pStyle w:val="RedaliaNormal"/>
      </w:pPr>
      <w:r>
        <w:t>- Montant HT (€) : ……………………</w:t>
      </w:r>
      <w:proofErr w:type="gramStart"/>
      <w:r>
        <w:t>…….</w:t>
      </w:r>
      <w:proofErr w:type="gramEnd"/>
      <w:r>
        <w:t>.</w:t>
      </w:r>
    </w:p>
    <w:p w14:paraId="7F395783" w14:textId="77777777" w:rsidR="0061224F" w:rsidRDefault="008F7D53">
      <w:pPr>
        <w:pStyle w:val="RedaliaNormal"/>
      </w:pPr>
      <w:r>
        <w:t>- Montant TTC (€) : …………………………</w:t>
      </w:r>
    </w:p>
    <w:p w14:paraId="55DF482E" w14:textId="77777777" w:rsidR="0061224F" w:rsidRDefault="0061224F">
      <w:pPr>
        <w:pStyle w:val="RedaliaNormal"/>
      </w:pPr>
    </w:p>
    <w:p w14:paraId="71E0F5D5" w14:textId="77777777" w:rsidR="0061224F" w:rsidRDefault="008F7D53">
      <w:pPr>
        <w:pStyle w:val="RedaliaNormal"/>
      </w:pPr>
      <w:r>
        <w:rPr>
          <w:b/>
        </w:rPr>
        <w:t>b)</w:t>
      </w:r>
      <w:r>
        <w:t xml:space="preserve"> Montant du contrat de sous-traitance dans le cas de travaux sous-traités relevant de l’article 283-2 nonies du Code général des impôts :</w:t>
      </w:r>
    </w:p>
    <w:p w14:paraId="5E43E683" w14:textId="77777777" w:rsidR="0061224F" w:rsidRDefault="008F7D53">
      <w:pPr>
        <w:pStyle w:val="RedaliaNormal"/>
      </w:pPr>
      <w:r>
        <w:t xml:space="preserve">- Taux de la TVA : </w:t>
      </w:r>
      <w:proofErr w:type="spellStart"/>
      <w:r>
        <w:t>auto-liquidation</w:t>
      </w:r>
      <w:proofErr w:type="spellEnd"/>
      <w:r>
        <w:t xml:space="preserve"> (la TVA est due par le titulaire)</w:t>
      </w:r>
    </w:p>
    <w:p w14:paraId="6DEF0C6C" w14:textId="77777777" w:rsidR="0061224F" w:rsidRDefault="008F7D53">
      <w:pPr>
        <w:pStyle w:val="RedaliaNormal"/>
      </w:pPr>
      <w:r>
        <w:t>- Montant hors TVA (€) : ……………………</w:t>
      </w:r>
      <w:proofErr w:type="gramStart"/>
      <w:r>
        <w:t>…….</w:t>
      </w:r>
      <w:proofErr w:type="gramEnd"/>
      <w:r>
        <w:t>.</w:t>
      </w:r>
    </w:p>
    <w:p w14:paraId="06BC8D77" w14:textId="77777777" w:rsidR="0061224F" w:rsidRDefault="0061224F">
      <w:pPr>
        <w:pStyle w:val="RedaliaNormal"/>
      </w:pPr>
    </w:p>
    <w:p w14:paraId="0A8BB605" w14:textId="77777777" w:rsidR="0061224F" w:rsidRDefault="008F7D53">
      <w:pPr>
        <w:pStyle w:val="RedaliaNormal"/>
      </w:pPr>
      <w:r>
        <w:rPr>
          <w:b/>
        </w:rPr>
        <w:t>Modalités de variation des prix</w:t>
      </w:r>
      <w:r>
        <w:t xml:space="preserve"> : </w:t>
      </w:r>
      <w:r>
        <w:tab/>
      </w:r>
    </w:p>
    <w:p w14:paraId="2CD2A29A" w14:textId="77777777" w:rsidR="0061224F" w:rsidRDefault="008F7D53">
      <w:pPr>
        <w:pStyle w:val="RedaliaNormal"/>
      </w:pPr>
      <w:r>
        <w:tab/>
      </w:r>
    </w:p>
    <w:p w14:paraId="27B4BE0C" w14:textId="77777777" w:rsidR="0061224F" w:rsidRDefault="0061224F">
      <w:pPr>
        <w:pStyle w:val="RedaliaNormal"/>
      </w:pPr>
    </w:p>
    <w:p w14:paraId="5BEB8C81" w14:textId="77777777" w:rsidR="0061224F" w:rsidRDefault="008F7D53">
      <w:pPr>
        <w:pStyle w:val="RedaliaNormal"/>
      </w:pPr>
      <w:r>
        <w:t xml:space="preserve">Le titulaire déclare que son sous-traitant remplit les conditions pour avoir </w:t>
      </w:r>
      <w:r>
        <w:rPr>
          <w:b/>
        </w:rPr>
        <w:t>droit au paiement direct :</w:t>
      </w:r>
    </w:p>
    <w:p w14:paraId="767A08E7" w14:textId="77777777" w:rsidR="0061224F" w:rsidRDefault="008F7D53">
      <w:pPr>
        <w:pStyle w:val="RedaliaNormal"/>
        <w:rPr>
          <w:i/>
          <w:iCs/>
          <w:sz w:val="20"/>
          <w:szCs w:val="18"/>
        </w:rPr>
      </w:pPr>
      <w:r>
        <w:rPr>
          <w:i/>
          <w:iCs/>
          <w:sz w:val="20"/>
          <w:szCs w:val="18"/>
        </w:rPr>
        <w:t>(Art R. 2193-10 ou Art R. 2393-33 du Code de la commande publique)</w:t>
      </w:r>
    </w:p>
    <w:p w14:paraId="42B4702B" w14:textId="77777777" w:rsidR="0061224F" w:rsidRDefault="0061224F">
      <w:pPr>
        <w:pStyle w:val="RedaliaNormal"/>
        <w:rPr>
          <w:i/>
          <w:iCs/>
          <w:sz w:val="12"/>
          <w:szCs w:val="10"/>
        </w:rPr>
      </w:pPr>
    </w:p>
    <w:p w14:paraId="1F3FEAFA" w14:textId="77777777" w:rsidR="0061224F" w:rsidRDefault="008F7D5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2264BFD" w14:textId="77777777" w:rsidR="0061224F" w:rsidRDefault="008F7D53">
      <w:pPr>
        <w:pStyle w:val="RdaliaTitreparagraphe"/>
      </w:pPr>
      <w:r>
        <w:t>Condition de paiement</w:t>
      </w:r>
    </w:p>
    <w:p w14:paraId="423E1A94" w14:textId="77777777" w:rsidR="0061224F" w:rsidRDefault="008F7D53">
      <w:pPr>
        <w:pStyle w:val="RedaliaNormal"/>
      </w:pPr>
      <w:r>
        <w:t>Références bancaires :</w:t>
      </w:r>
    </w:p>
    <w:p w14:paraId="638E685F" w14:textId="77777777" w:rsidR="0061224F" w:rsidRDefault="008F7D53">
      <w:pPr>
        <w:pStyle w:val="RdaliaLgende"/>
      </w:pPr>
      <w:r>
        <w:t>(Joindre un IBAN)</w:t>
      </w:r>
    </w:p>
    <w:p w14:paraId="6946DEB9" w14:textId="77777777" w:rsidR="0061224F" w:rsidRDefault="0061224F">
      <w:pPr>
        <w:pStyle w:val="RedaliaNormal"/>
      </w:pPr>
    </w:p>
    <w:p w14:paraId="5EDB53B8" w14:textId="77777777" w:rsidR="0061224F" w:rsidRDefault="008F7D53">
      <w:pPr>
        <w:pStyle w:val="RedaliaNormal"/>
      </w:pPr>
      <w:r>
        <w:t xml:space="preserve">IBAN : </w:t>
      </w:r>
      <w:r>
        <w:tab/>
      </w:r>
    </w:p>
    <w:p w14:paraId="1F27A4FE" w14:textId="77777777" w:rsidR="0061224F" w:rsidRDefault="008F7D53">
      <w:pPr>
        <w:pStyle w:val="RedaliaNormal"/>
      </w:pPr>
      <w:r>
        <w:t xml:space="preserve">BIC : </w:t>
      </w:r>
      <w:r>
        <w:tab/>
      </w:r>
    </w:p>
    <w:p w14:paraId="4EF1745F" w14:textId="77777777" w:rsidR="0061224F" w:rsidRDefault="0061224F">
      <w:pPr>
        <w:pStyle w:val="RedaliaNormal"/>
      </w:pPr>
    </w:p>
    <w:p w14:paraId="200A4106" w14:textId="77777777" w:rsidR="0061224F" w:rsidRDefault="008F7D53">
      <w:pPr>
        <w:pStyle w:val="RedaliaNormal"/>
      </w:pPr>
      <w:r>
        <w:t>Le sous-traitant demande à bénéficier d’une avance :</w:t>
      </w:r>
    </w:p>
    <w:p w14:paraId="446D34DB" w14:textId="77777777" w:rsidR="0061224F" w:rsidRDefault="0061224F">
      <w:pPr>
        <w:pStyle w:val="RedaliaNormal"/>
        <w:rPr>
          <w:sz w:val="12"/>
          <w:szCs w:val="10"/>
        </w:rPr>
      </w:pPr>
    </w:p>
    <w:p w14:paraId="2C919FCF" w14:textId="77777777" w:rsidR="0061224F" w:rsidRDefault="008F7D5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9AC9167" w14:textId="77777777" w:rsidR="0061224F" w:rsidRDefault="008F7D53">
      <w:pPr>
        <w:pStyle w:val="RdaliaTitreparagraphe"/>
        <w:jc w:val="both"/>
      </w:pPr>
      <w:r>
        <w:t>Capacités du sous-traitant</w:t>
      </w:r>
    </w:p>
    <w:p w14:paraId="1C530804" w14:textId="77777777" w:rsidR="0061224F" w:rsidRDefault="008F7D53">
      <w:pPr>
        <w:pStyle w:val="RdaliaLgende"/>
        <w:ind w:left="0" w:firstLine="0"/>
      </w:pPr>
      <w:r>
        <w:t>(Nota : ces renseignements ne sont nécessaires que lorsque l’acheteur les exige et qu’ils n’ont pas été déjà transmis dans le cadre du DC2 -voir rubrique H du DC2.)</w:t>
      </w:r>
    </w:p>
    <w:p w14:paraId="38675500" w14:textId="77777777" w:rsidR="0061224F" w:rsidRDefault="0061224F">
      <w:pPr>
        <w:pStyle w:val="RedaliaNormal"/>
      </w:pPr>
    </w:p>
    <w:p w14:paraId="6F34A8C7" w14:textId="77777777" w:rsidR="0061224F" w:rsidRDefault="008F7D5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23BDAF2" w14:textId="77777777" w:rsidR="0061224F" w:rsidRDefault="0061224F">
      <w:pPr>
        <w:pStyle w:val="RedaliaNormal"/>
      </w:pPr>
    </w:p>
    <w:p w14:paraId="5D4B4B1B" w14:textId="77777777" w:rsidR="0061224F" w:rsidRDefault="008F7D53">
      <w:pPr>
        <w:pStyle w:val="RedaliaNormal"/>
      </w:pPr>
      <w:r>
        <w:t xml:space="preserve"> </w:t>
      </w:r>
    </w:p>
    <w:p w14:paraId="2C8D38CE" w14:textId="77777777" w:rsidR="0061224F" w:rsidRDefault="0061224F">
      <w:pPr>
        <w:pStyle w:val="RedaliaNormal"/>
      </w:pPr>
    </w:p>
    <w:p w14:paraId="40C90330" w14:textId="77777777" w:rsidR="0061224F" w:rsidRDefault="008F7D53">
      <w:pPr>
        <w:pStyle w:val="RedaliaNormal"/>
      </w:pPr>
      <w:r>
        <w:t>Le cas échéant, adresse internet à laquelle les documents justificatifs et moyens de preuve sont accessibles directement et gratuitement, ainsi que l’ensemble des renseignements nécessaires pour y accéder :</w:t>
      </w:r>
    </w:p>
    <w:p w14:paraId="7A8C25CB" w14:textId="77777777" w:rsidR="0061224F" w:rsidRDefault="0061224F">
      <w:pPr>
        <w:pStyle w:val="RedaliaNormal"/>
      </w:pPr>
    </w:p>
    <w:p w14:paraId="6D92E962" w14:textId="77777777" w:rsidR="0061224F" w:rsidRDefault="008F7D53">
      <w:pPr>
        <w:pStyle w:val="RedaliaNormal"/>
      </w:pPr>
      <w:r>
        <w:t xml:space="preserve">- Adresse internet : </w:t>
      </w:r>
      <w:r>
        <w:tab/>
      </w:r>
    </w:p>
    <w:p w14:paraId="3810528F" w14:textId="77777777" w:rsidR="0061224F" w:rsidRDefault="008F7D53">
      <w:pPr>
        <w:pStyle w:val="RedaliaNormal"/>
      </w:pPr>
      <w:r>
        <w:tab/>
      </w:r>
    </w:p>
    <w:p w14:paraId="653BF876" w14:textId="77777777" w:rsidR="0061224F" w:rsidRDefault="0061224F">
      <w:pPr>
        <w:pStyle w:val="RedaliaNormal"/>
      </w:pPr>
    </w:p>
    <w:p w14:paraId="48B7AFC4" w14:textId="77777777" w:rsidR="0061224F" w:rsidRDefault="0061224F">
      <w:pPr>
        <w:pStyle w:val="RedaliaNormal"/>
      </w:pPr>
    </w:p>
    <w:p w14:paraId="49DED76E" w14:textId="77777777" w:rsidR="0061224F" w:rsidRDefault="008F7D53">
      <w:pPr>
        <w:pStyle w:val="RedaliaNormal"/>
      </w:pPr>
      <w:r>
        <w:t xml:space="preserve">- Renseignements nécessaires pour y accéder : </w:t>
      </w:r>
      <w:r>
        <w:tab/>
      </w:r>
    </w:p>
    <w:p w14:paraId="04FB8004" w14:textId="77777777" w:rsidR="0061224F" w:rsidRDefault="008F7D53">
      <w:pPr>
        <w:pStyle w:val="RedaliaNormal"/>
      </w:pPr>
      <w:r>
        <w:lastRenderedPageBreak/>
        <w:tab/>
      </w:r>
    </w:p>
    <w:p w14:paraId="3F6ABFE4" w14:textId="77777777" w:rsidR="0061224F" w:rsidRDefault="008F7D53">
      <w:pPr>
        <w:pStyle w:val="RdaliaTitreparagraphe"/>
        <w:jc w:val="both"/>
      </w:pPr>
      <w:r>
        <w:t>Attestations sur l’honneur du sous-traitant au regard des exclusions de la procédure</w:t>
      </w:r>
    </w:p>
    <w:p w14:paraId="7D506EA2" w14:textId="77777777" w:rsidR="0061224F" w:rsidRDefault="008F7D5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1B130C5" w14:textId="77777777" w:rsidR="0061224F" w:rsidRDefault="0061224F">
      <w:pPr>
        <w:pStyle w:val="RedaliaNormal"/>
      </w:pPr>
    </w:p>
    <w:p w14:paraId="55A8A90B" w14:textId="77777777" w:rsidR="0061224F" w:rsidRDefault="008F7D5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269DCAB" w14:textId="77777777" w:rsidR="0061224F" w:rsidRDefault="0061224F">
      <w:pPr>
        <w:pStyle w:val="RedaliaNormal"/>
      </w:pPr>
    </w:p>
    <w:p w14:paraId="72436582" w14:textId="77777777" w:rsidR="0061224F" w:rsidRDefault="008F7D5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E9A20D1" w14:textId="77777777" w:rsidR="0061224F" w:rsidRDefault="008F7D5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9E9BDAE" w14:textId="77777777" w:rsidR="0061224F" w:rsidRDefault="0061224F">
      <w:pPr>
        <w:pStyle w:val="RedaliaNormal"/>
      </w:pPr>
    </w:p>
    <w:p w14:paraId="371E8830" w14:textId="77777777" w:rsidR="0061224F" w:rsidRDefault="008F7D53">
      <w:pPr>
        <w:pStyle w:val="RedaliaNormal"/>
      </w:pPr>
      <w:r>
        <w:rPr>
          <w:b/>
        </w:rPr>
        <w:t>Documents de preuve disponibles en ligne</w:t>
      </w:r>
      <w:r>
        <w:t xml:space="preserve"> :</w:t>
      </w:r>
    </w:p>
    <w:p w14:paraId="295B7A52" w14:textId="77777777" w:rsidR="0061224F" w:rsidRDefault="0061224F">
      <w:pPr>
        <w:pStyle w:val="RedaliaNormal"/>
      </w:pPr>
    </w:p>
    <w:p w14:paraId="3570704F" w14:textId="77777777" w:rsidR="0061224F" w:rsidRDefault="008F7D53">
      <w:pPr>
        <w:pStyle w:val="RedaliaNormal"/>
      </w:pPr>
      <w:r>
        <w:t>Le cas échéant, adresse internet à laquelle les documents justificatifs et moyens de preuve sont accessibles directement et gratuitement, ainsi que l’ensemble des renseignements nécessaires pour y accéder :</w:t>
      </w:r>
    </w:p>
    <w:p w14:paraId="35915C58" w14:textId="77777777" w:rsidR="0061224F" w:rsidRDefault="008F7D53">
      <w:pPr>
        <w:pStyle w:val="RdaliaLgende"/>
      </w:pPr>
      <w:r>
        <w:t>(Si l’adresse et les renseignements sont identiques à ceux fournis plus haut se contenter de renvoyer à la rubrique concernée.)</w:t>
      </w:r>
    </w:p>
    <w:p w14:paraId="2490670D" w14:textId="77777777" w:rsidR="0061224F" w:rsidRDefault="0061224F">
      <w:pPr>
        <w:pStyle w:val="RedaliaNormal"/>
      </w:pPr>
    </w:p>
    <w:p w14:paraId="52CE1159" w14:textId="77777777" w:rsidR="0061224F" w:rsidRDefault="008F7D53">
      <w:pPr>
        <w:pStyle w:val="RedaliaNormal"/>
      </w:pPr>
      <w:r>
        <w:t xml:space="preserve">- Adresse internet : </w:t>
      </w:r>
      <w:r>
        <w:tab/>
      </w:r>
    </w:p>
    <w:p w14:paraId="467C62F1" w14:textId="77777777" w:rsidR="0061224F" w:rsidRDefault="008F7D53">
      <w:pPr>
        <w:pStyle w:val="RedaliaNormal"/>
      </w:pPr>
      <w:r>
        <w:tab/>
      </w:r>
    </w:p>
    <w:p w14:paraId="2CEC88B3" w14:textId="77777777" w:rsidR="0061224F" w:rsidRDefault="0061224F">
      <w:pPr>
        <w:pStyle w:val="RedaliaNormal"/>
      </w:pPr>
    </w:p>
    <w:p w14:paraId="09450A01" w14:textId="77777777" w:rsidR="0061224F" w:rsidRDefault="008F7D53">
      <w:pPr>
        <w:pStyle w:val="RedaliaNormal"/>
      </w:pPr>
      <w:r>
        <w:t xml:space="preserve">- Renseignements nécessaires pour y accéder : </w:t>
      </w:r>
      <w:r>
        <w:tab/>
      </w:r>
    </w:p>
    <w:p w14:paraId="389D8D13" w14:textId="77777777" w:rsidR="0061224F" w:rsidRDefault="008F7D53">
      <w:pPr>
        <w:pStyle w:val="RedaliaNormal"/>
      </w:pPr>
      <w:r>
        <w:tab/>
      </w:r>
    </w:p>
    <w:p w14:paraId="0F39DB09" w14:textId="77777777" w:rsidR="0061224F" w:rsidRDefault="008F7D53">
      <w:pPr>
        <w:pStyle w:val="RdaliaTitreparagraphe"/>
        <w:jc w:val="both"/>
      </w:pPr>
      <w:r>
        <w:t>Cession ou nantissement des créances résultant du marché public</w:t>
      </w:r>
    </w:p>
    <w:p w14:paraId="3994A689" w14:textId="77777777" w:rsidR="0061224F" w:rsidRDefault="008F7D5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6C5AD70" w14:textId="77777777" w:rsidR="0061224F" w:rsidRDefault="0061224F">
      <w:pPr>
        <w:pStyle w:val="RedaliaNormal"/>
      </w:pPr>
    </w:p>
    <w:p w14:paraId="389B6918" w14:textId="77777777" w:rsidR="0061224F" w:rsidRDefault="008F7D5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D1B9B88" w14:textId="77777777" w:rsidR="0061224F" w:rsidRDefault="008F7D53">
      <w:pPr>
        <w:pStyle w:val="RedaliaNormal"/>
      </w:pPr>
      <w:r>
        <w:t>En conséquence, le titulaire produit avec le DC4 :</w:t>
      </w:r>
    </w:p>
    <w:p w14:paraId="672A73C4" w14:textId="77777777" w:rsidR="0061224F" w:rsidRDefault="008F7D5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2A80B5B" w14:textId="77777777" w:rsidR="0061224F" w:rsidRDefault="008F7D53">
      <w:pPr>
        <w:pStyle w:val="RedaliaNormal"/>
        <w:rPr>
          <w:u w:val="single"/>
        </w:rPr>
      </w:pPr>
      <w:proofErr w:type="gramStart"/>
      <w:r>
        <w:rPr>
          <w:u w:val="single"/>
        </w:rPr>
        <w:t>OU</w:t>
      </w:r>
      <w:proofErr w:type="gramEnd"/>
    </w:p>
    <w:p w14:paraId="63C88423" w14:textId="77777777" w:rsidR="0061224F" w:rsidRDefault="008F7D5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1E822A01" w14:textId="77777777" w:rsidR="0061224F" w:rsidRDefault="0061224F">
      <w:pPr>
        <w:pStyle w:val="RedaliaNormal"/>
      </w:pPr>
    </w:p>
    <w:p w14:paraId="02922270" w14:textId="77777777" w:rsidR="0061224F" w:rsidRDefault="008F7D5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3B3FCD66" w14:textId="77777777" w:rsidR="0061224F" w:rsidRDefault="008F7D53">
      <w:pPr>
        <w:pStyle w:val="RedaliaNormal"/>
        <w:ind w:left="1701" w:hanging="1701"/>
      </w:pPr>
      <w:r>
        <w:tab/>
      </w:r>
      <w:r>
        <w:rPr>
          <w:rFonts w:ascii="Wingdings" w:eastAsia="Wingdings" w:hAnsi="Wingdings" w:cs="Wingdings"/>
        </w:rPr>
        <w:t></w:t>
      </w:r>
      <w:r>
        <w:t xml:space="preserve"> Le titulaire demande la modification de l'exemplaire unique ou du certificat de </w:t>
      </w:r>
      <w:r>
        <w:lastRenderedPageBreak/>
        <w:t>cessibilité, prévus à l'article R. 2193-22 ou à l’article R. 2393-40 du Code de la commande publique, qui est joint au présent document ;</w:t>
      </w:r>
    </w:p>
    <w:p w14:paraId="19B78A11" w14:textId="77777777" w:rsidR="0061224F" w:rsidRDefault="008F7D53">
      <w:pPr>
        <w:pStyle w:val="RedaliaNormal"/>
        <w:rPr>
          <w:b/>
          <w:u w:val="single"/>
        </w:rPr>
      </w:pPr>
      <w:proofErr w:type="gramStart"/>
      <w:r>
        <w:rPr>
          <w:b/>
          <w:u w:val="single"/>
        </w:rPr>
        <w:t>OU</w:t>
      </w:r>
      <w:proofErr w:type="gramEnd"/>
    </w:p>
    <w:p w14:paraId="313867A6" w14:textId="77777777" w:rsidR="0061224F" w:rsidRDefault="008F7D53">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BED0AFE" w14:textId="77777777" w:rsidR="0061224F" w:rsidRDefault="008F7D5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FCB9B40" w14:textId="77777777" w:rsidR="0061224F" w:rsidRDefault="008F7D53">
      <w:pPr>
        <w:pStyle w:val="RdaliaTitreparagraphe"/>
        <w:jc w:val="both"/>
      </w:pPr>
      <w:r>
        <w:t>Acceptation et agrément des conditions de paiement du sous-traitant</w:t>
      </w:r>
    </w:p>
    <w:p w14:paraId="310FAC16" w14:textId="77777777" w:rsidR="0061224F" w:rsidRDefault="008F7D53">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149868F" w14:textId="77777777" w:rsidR="0061224F" w:rsidRDefault="0061224F">
      <w:pPr>
        <w:pStyle w:val="RedaliaNormal"/>
        <w:tabs>
          <w:tab w:val="clear" w:pos="8505"/>
          <w:tab w:val="left" w:leader="dot" w:pos="2694"/>
        </w:tabs>
      </w:pPr>
    </w:p>
    <w:p w14:paraId="3CBBE920" w14:textId="77777777" w:rsidR="0061224F" w:rsidRDefault="008F7D53">
      <w:pPr>
        <w:pStyle w:val="RedaliaNormal"/>
        <w:tabs>
          <w:tab w:val="clear" w:pos="8505"/>
          <w:tab w:val="left" w:pos="2694"/>
        </w:tabs>
      </w:pPr>
      <w:r>
        <w:t>Le sous-traitant :</w:t>
      </w:r>
      <w:r>
        <w:tab/>
      </w:r>
      <w:r>
        <w:tab/>
      </w:r>
      <w:r>
        <w:tab/>
      </w:r>
      <w:r>
        <w:tab/>
      </w:r>
      <w:r>
        <w:tab/>
        <w:t>Le soumissionnaire ou le titulaire :</w:t>
      </w:r>
    </w:p>
    <w:p w14:paraId="0FEB4DEA" w14:textId="77777777" w:rsidR="0061224F" w:rsidRDefault="008F7D53">
      <w:pPr>
        <w:pStyle w:val="RedaliaNormal"/>
        <w:tabs>
          <w:tab w:val="clear" w:pos="8505"/>
          <w:tab w:val="left" w:pos="2694"/>
        </w:tabs>
      </w:pPr>
      <w:r>
        <w:t>…………………………</w:t>
      </w:r>
      <w:r>
        <w:tab/>
      </w:r>
      <w:r>
        <w:tab/>
      </w:r>
      <w:r>
        <w:tab/>
      </w:r>
      <w:r>
        <w:tab/>
      </w:r>
      <w:r>
        <w:tab/>
        <w:t>…………………………</w:t>
      </w:r>
      <w:r>
        <w:tab/>
      </w:r>
      <w:r>
        <w:tab/>
      </w:r>
      <w:r>
        <w:tab/>
      </w:r>
      <w:r>
        <w:tab/>
      </w:r>
      <w:r>
        <w:tab/>
      </w:r>
    </w:p>
    <w:p w14:paraId="5118C2F4" w14:textId="77777777" w:rsidR="0061224F" w:rsidRDefault="0061224F">
      <w:pPr>
        <w:pStyle w:val="RedaliaNormal"/>
        <w:tabs>
          <w:tab w:val="clear" w:pos="8505"/>
          <w:tab w:val="left" w:leader="dot" w:pos="2694"/>
        </w:tabs>
      </w:pPr>
    </w:p>
    <w:p w14:paraId="3DFBE647" w14:textId="77777777" w:rsidR="0061224F" w:rsidRDefault="0061224F">
      <w:pPr>
        <w:pStyle w:val="RedaliaNormal"/>
      </w:pPr>
    </w:p>
    <w:p w14:paraId="03BE1141" w14:textId="77777777" w:rsidR="0061224F" w:rsidRDefault="008F7D53">
      <w:pPr>
        <w:pStyle w:val="RedaliaNormal"/>
      </w:pPr>
      <w:r>
        <w:t>Le représentant de l’acheteur, compétent pour signer le marché, accepte le sous-traitant et agrée ses conditions de paiement.</w:t>
      </w:r>
    </w:p>
    <w:p w14:paraId="2DA8ADD3" w14:textId="77777777" w:rsidR="0061224F" w:rsidRDefault="0061224F">
      <w:pPr>
        <w:pStyle w:val="RedaliaNormal"/>
      </w:pPr>
    </w:p>
    <w:p w14:paraId="3B214EDF" w14:textId="77777777" w:rsidR="0061224F" w:rsidRDefault="008F7D53">
      <w:pPr>
        <w:pStyle w:val="RedaliaNormal"/>
        <w:tabs>
          <w:tab w:val="clear" w:pos="8505"/>
          <w:tab w:val="left" w:leader="dot" w:pos="1843"/>
        </w:tabs>
      </w:pPr>
      <w:r>
        <w:t xml:space="preserve">A </w:t>
      </w:r>
      <w:r>
        <w:tab/>
        <w:t>, le ……………………</w:t>
      </w:r>
      <w:proofErr w:type="gramStart"/>
      <w:r>
        <w:t>…….</w:t>
      </w:r>
      <w:proofErr w:type="gramEnd"/>
      <w:r>
        <w:t>.</w:t>
      </w:r>
    </w:p>
    <w:p w14:paraId="07DB84FA" w14:textId="77777777" w:rsidR="0061224F" w:rsidRDefault="0061224F">
      <w:pPr>
        <w:pStyle w:val="RedaliaNormal"/>
      </w:pPr>
    </w:p>
    <w:p w14:paraId="0B8914A2" w14:textId="77777777" w:rsidR="0061224F" w:rsidRDefault="008F7D53">
      <w:pPr>
        <w:pStyle w:val="RedaliaNormal"/>
      </w:pPr>
      <w:r>
        <w:t>Le représentant de l’acheteur :</w:t>
      </w:r>
    </w:p>
    <w:p w14:paraId="24E94BF7" w14:textId="77777777" w:rsidR="0061224F" w:rsidRDefault="0061224F">
      <w:pPr>
        <w:pStyle w:val="RedaliaNormal"/>
      </w:pPr>
    </w:p>
    <w:p w14:paraId="251416A7" w14:textId="77777777" w:rsidR="0061224F" w:rsidRDefault="0061224F">
      <w:pPr>
        <w:pStyle w:val="RedaliaNormal"/>
      </w:pPr>
    </w:p>
    <w:p w14:paraId="0EB5C8EE" w14:textId="77777777" w:rsidR="0061224F" w:rsidRDefault="008F7D53">
      <w:pPr>
        <w:pStyle w:val="RdaliaTitreparagraphe"/>
        <w:jc w:val="both"/>
      </w:pPr>
      <w:r>
        <w:t>Notification de l’acte spécial au titulaire</w:t>
      </w:r>
    </w:p>
    <w:p w14:paraId="6EEA1824" w14:textId="77777777" w:rsidR="0061224F" w:rsidRDefault="008F7D5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25AD1A6F" w14:textId="77777777" w:rsidR="0061224F" w:rsidRDefault="008F7D5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CDBE9D0"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1BA5DA6F"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44B99031"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1DDD86AA"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5683D996"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1B3F2151" w14:textId="77777777" w:rsidR="0061224F" w:rsidRDefault="0061224F">
      <w:pPr>
        <w:pBdr>
          <w:top w:val="single" w:sz="4" w:space="1" w:color="000000"/>
          <w:left w:val="single" w:sz="4" w:space="4" w:color="000000"/>
          <w:bottom w:val="single" w:sz="4" w:space="1" w:color="000000"/>
          <w:right w:val="single" w:sz="4" w:space="4" w:color="000000"/>
        </w:pBdr>
        <w:rPr>
          <w:rFonts w:cs="Arial"/>
        </w:rPr>
      </w:pPr>
    </w:p>
    <w:p w14:paraId="5FEDE163" w14:textId="77777777" w:rsidR="0061224F" w:rsidRDefault="0061224F">
      <w:pPr>
        <w:rPr>
          <w:rFonts w:cs="Arial"/>
        </w:rPr>
      </w:pPr>
    </w:p>
    <w:p w14:paraId="43EC7F50" w14:textId="77777777" w:rsidR="0061224F" w:rsidRDefault="008F7D5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62DCEC90"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506C3B9C" w14:textId="77777777" w:rsidR="0061224F" w:rsidRDefault="008F7D5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337ADB4" w14:textId="77777777" w:rsidR="0061224F" w:rsidRDefault="0061224F">
      <w:pPr>
        <w:pStyle w:val="RedaliaNormal"/>
        <w:pBdr>
          <w:top w:val="single" w:sz="4" w:space="1" w:color="000000"/>
          <w:left w:val="single" w:sz="4" w:space="4" w:color="000000"/>
          <w:bottom w:val="single" w:sz="4" w:space="1" w:color="000000"/>
          <w:right w:val="single" w:sz="4" w:space="4" w:color="000000"/>
        </w:pBdr>
      </w:pPr>
    </w:p>
    <w:p w14:paraId="6A0FD104" w14:textId="77777777" w:rsidR="0061224F" w:rsidRDefault="008F7D53">
      <w:pPr>
        <w:pStyle w:val="RedaliaNormal"/>
        <w:pBdr>
          <w:top w:val="single" w:sz="4" w:space="1" w:color="000000"/>
          <w:left w:val="single" w:sz="4" w:space="4" w:color="000000"/>
          <w:bottom w:val="single" w:sz="4" w:space="1" w:color="000000"/>
          <w:right w:val="single" w:sz="4" w:space="4" w:color="000000"/>
        </w:pBdr>
      </w:pPr>
      <w:r>
        <w:lastRenderedPageBreak/>
        <w:t>A …………………</w:t>
      </w:r>
      <w:proofErr w:type="gramStart"/>
      <w:r>
        <w:t>…….</w:t>
      </w:r>
      <w:proofErr w:type="gramEnd"/>
      <w:r>
        <w:t>., le ……………………………..</w:t>
      </w:r>
    </w:p>
    <w:p w14:paraId="7BD2859A" w14:textId="77777777" w:rsidR="0061224F" w:rsidRDefault="0061224F">
      <w:pPr>
        <w:pBdr>
          <w:top w:val="single" w:sz="4" w:space="1" w:color="000000"/>
          <w:left w:val="single" w:sz="4" w:space="4" w:color="000000"/>
          <w:bottom w:val="single" w:sz="4" w:space="1" w:color="000000"/>
          <w:right w:val="single" w:sz="4" w:space="4" w:color="000000"/>
        </w:pBdr>
        <w:rPr>
          <w:rFonts w:cs="Arial"/>
        </w:rPr>
      </w:pPr>
    </w:p>
    <w:p w14:paraId="565C6E83" w14:textId="77777777" w:rsidR="0061224F" w:rsidRDefault="0061224F">
      <w:pPr>
        <w:pStyle w:val="RedaliaNormal"/>
        <w:tabs>
          <w:tab w:val="clear" w:pos="8505"/>
          <w:tab w:val="left" w:leader="dot" w:pos="4320"/>
        </w:tabs>
      </w:pPr>
    </w:p>
    <w:p w14:paraId="33088450" w14:textId="77777777" w:rsidR="0061224F" w:rsidRDefault="0061224F">
      <w:pPr>
        <w:pStyle w:val="RedaliaNormal"/>
        <w:pageBreakBefore/>
      </w:pPr>
    </w:p>
    <w:p w14:paraId="68C8BA0A" w14:textId="77777777" w:rsidR="0061224F" w:rsidRDefault="0061224F">
      <w:pPr>
        <w:pStyle w:val="RdaliaTitredossier"/>
      </w:pPr>
    </w:p>
    <w:p w14:paraId="77960EAF" w14:textId="77777777" w:rsidR="0061224F" w:rsidRDefault="008F7D53">
      <w:pPr>
        <w:pStyle w:val="RedaliaTitre1"/>
      </w:pPr>
      <w:bookmarkStart w:id="129" w:name="_Toc205989101"/>
      <w:r>
        <w:t>Annexe : Désignation des cotraitants et répartition des prestations.</w:t>
      </w:r>
      <w:bookmarkEnd w:id="129"/>
    </w:p>
    <w:p w14:paraId="52BE55D8" w14:textId="77777777" w:rsidR="0061224F" w:rsidRDefault="008F7D53">
      <w:pPr>
        <w:pStyle w:val="RedaliaNormal"/>
        <w:rPr>
          <w:b/>
          <w:sz w:val="28"/>
        </w:rPr>
      </w:pPr>
      <w:r>
        <w:rPr>
          <w:b/>
          <w:sz w:val="28"/>
        </w:rPr>
        <w:t>Annexe au Contrat Unique (CU)</w:t>
      </w:r>
    </w:p>
    <w:p w14:paraId="6AF02C7D" w14:textId="77777777" w:rsidR="0061224F" w:rsidRDefault="0061224F">
      <w:pPr>
        <w:pStyle w:val="RedaliaNormal"/>
      </w:pPr>
    </w:p>
    <w:p w14:paraId="1AE79C44" w14:textId="77777777" w:rsidR="0061224F" w:rsidRDefault="008F7D53">
      <w:pPr>
        <w:pStyle w:val="RedaliaNormal"/>
        <w:rPr>
          <w:i/>
        </w:rPr>
      </w:pPr>
      <w:r>
        <w:rPr>
          <w:i/>
        </w:rPr>
        <w:t>Remplir un exemplaire par co-traitant :</w:t>
      </w:r>
    </w:p>
    <w:p w14:paraId="4262A310" w14:textId="77777777" w:rsidR="0061224F" w:rsidRDefault="0061224F">
      <w:pPr>
        <w:pStyle w:val="RedaliaNormal"/>
      </w:pPr>
    </w:p>
    <w:p w14:paraId="5D1665CB" w14:textId="77777777" w:rsidR="0061224F" w:rsidRDefault="008F7D53">
      <w:pPr>
        <w:pStyle w:val="RedaliaNormal"/>
      </w:pPr>
      <w:r>
        <w:t>Nom commercial et dénomination sociale du candidat :</w:t>
      </w:r>
    </w:p>
    <w:p w14:paraId="3F4BF370" w14:textId="77777777" w:rsidR="0061224F" w:rsidRDefault="008F7D53">
      <w:pPr>
        <w:pStyle w:val="RedaliaNormal"/>
      </w:pPr>
      <w:r>
        <w:t>...............................................................................................................................................</w:t>
      </w:r>
    </w:p>
    <w:p w14:paraId="5FC6EF98" w14:textId="77777777" w:rsidR="0061224F" w:rsidRDefault="008F7D53">
      <w:pPr>
        <w:pStyle w:val="RedaliaNormal"/>
      </w:pPr>
      <w:r>
        <w:t>Adresse de l’établissement :</w:t>
      </w:r>
    </w:p>
    <w:p w14:paraId="6DE2873D" w14:textId="77777777" w:rsidR="0061224F" w:rsidRDefault="008F7D53">
      <w:pPr>
        <w:pStyle w:val="RedaliaNormal"/>
      </w:pPr>
      <w:r>
        <w:t>...............................................................................................................................................</w:t>
      </w:r>
    </w:p>
    <w:p w14:paraId="266B1404" w14:textId="77777777" w:rsidR="0061224F" w:rsidRDefault="008F7D53">
      <w:pPr>
        <w:pStyle w:val="RedaliaNormal"/>
      </w:pPr>
      <w:r>
        <w:t>...............................................................................................................................................</w:t>
      </w:r>
    </w:p>
    <w:p w14:paraId="74EBA3CF" w14:textId="77777777" w:rsidR="0061224F" w:rsidRDefault="008F7D53">
      <w:pPr>
        <w:pStyle w:val="RedaliaNormal"/>
      </w:pPr>
      <w:r>
        <w:t>...............................................................................................................................................</w:t>
      </w:r>
    </w:p>
    <w:p w14:paraId="0EF82B8C" w14:textId="77777777" w:rsidR="0061224F" w:rsidRDefault="008F7D53">
      <w:pPr>
        <w:pStyle w:val="RedaliaNormal"/>
      </w:pPr>
      <w:r>
        <w:t xml:space="preserve">Adresse du siège social : </w:t>
      </w:r>
      <w:r>
        <w:rPr>
          <w:i/>
          <w:iCs/>
          <w:sz w:val="18"/>
          <w:szCs w:val="16"/>
        </w:rPr>
        <w:t>(si différente de l’établissement)</w:t>
      </w:r>
    </w:p>
    <w:p w14:paraId="61AB4A56" w14:textId="77777777" w:rsidR="0061224F" w:rsidRDefault="008F7D53">
      <w:pPr>
        <w:pStyle w:val="RedaliaNormal"/>
      </w:pPr>
      <w:r>
        <w:t>...............................................................................................................................................</w:t>
      </w:r>
    </w:p>
    <w:p w14:paraId="034FB317" w14:textId="77777777" w:rsidR="0061224F" w:rsidRDefault="008F7D53">
      <w:pPr>
        <w:pStyle w:val="RedaliaNormal"/>
      </w:pPr>
      <w:r>
        <w:t>...............................................................................................................................................</w:t>
      </w:r>
    </w:p>
    <w:p w14:paraId="239637C6" w14:textId="77777777" w:rsidR="0061224F" w:rsidRDefault="008F7D53">
      <w:pPr>
        <w:pStyle w:val="RedaliaNormal"/>
      </w:pPr>
      <w:r>
        <w:t>...............................................................................................................................................</w:t>
      </w:r>
    </w:p>
    <w:p w14:paraId="54E6662C" w14:textId="77777777" w:rsidR="0061224F" w:rsidRDefault="008F7D53">
      <w:pPr>
        <w:pStyle w:val="RedaliaNormal"/>
      </w:pPr>
      <w:r>
        <w:t>Adresse électronique : ................................................</w:t>
      </w:r>
    </w:p>
    <w:p w14:paraId="25EA7C27" w14:textId="77777777" w:rsidR="0061224F" w:rsidRDefault="008F7D53">
      <w:pPr>
        <w:pStyle w:val="RedaliaNormal"/>
      </w:pPr>
      <w:r>
        <w:t>Téléphone : ................................................</w:t>
      </w:r>
    </w:p>
    <w:p w14:paraId="2FA9B9AA" w14:textId="77777777" w:rsidR="0061224F" w:rsidRDefault="008F7D53">
      <w:pPr>
        <w:pStyle w:val="RedaliaNormal"/>
      </w:pPr>
      <w:r>
        <w:t>Télécopie : ................................................</w:t>
      </w:r>
    </w:p>
    <w:p w14:paraId="1D446BE7" w14:textId="77777777" w:rsidR="0061224F" w:rsidRDefault="008F7D53">
      <w:pPr>
        <w:pStyle w:val="RedaliaNormal"/>
      </w:pPr>
      <w:r>
        <w:t>N° SIRET : ................................................ APE : ................................................</w:t>
      </w:r>
    </w:p>
    <w:p w14:paraId="64EC38C9" w14:textId="77777777" w:rsidR="0061224F" w:rsidRDefault="008F7D53">
      <w:pPr>
        <w:pStyle w:val="RedaliaNormal"/>
      </w:pPr>
      <w:r>
        <w:t>N° de TVA intracommunautaire : ...........................................................</w:t>
      </w:r>
    </w:p>
    <w:p w14:paraId="554B55E1" w14:textId="77777777" w:rsidR="0061224F" w:rsidRDefault="0061224F">
      <w:pPr>
        <w:pStyle w:val="RedaliaNormal"/>
      </w:pPr>
    </w:p>
    <w:p w14:paraId="462A70EE" w14:textId="77777777" w:rsidR="0061224F" w:rsidRDefault="008F7D53">
      <w:pPr>
        <w:pStyle w:val="RedaliaNormal"/>
      </w:pPr>
      <w:r>
        <w:t>Accepte de recevoir l’avance :</w:t>
      </w:r>
    </w:p>
    <w:p w14:paraId="653B2C48" w14:textId="77777777" w:rsidR="0061224F" w:rsidRDefault="008F7D53">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2A1EAD7C" w14:textId="77777777" w:rsidR="0061224F" w:rsidRDefault="008F7D53">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75F23407" w14:textId="77777777" w:rsidR="0061224F" w:rsidRDefault="0061224F">
      <w:pPr>
        <w:pStyle w:val="RedaliaNormal"/>
      </w:pPr>
    </w:p>
    <w:p w14:paraId="67C2E368" w14:textId="77777777" w:rsidR="0061224F" w:rsidRDefault="008F7D53">
      <w:pPr>
        <w:pStyle w:val="RedaliaNormal"/>
      </w:pPr>
      <w:r>
        <w:t>Références bancaires :</w:t>
      </w:r>
    </w:p>
    <w:p w14:paraId="3A9AF827" w14:textId="77777777" w:rsidR="0061224F" w:rsidRDefault="008F7D53">
      <w:pPr>
        <w:pStyle w:val="RedaliaNormal"/>
      </w:pPr>
      <w:r>
        <w:t>IBAN : .......................................................................................................................................</w:t>
      </w:r>
    </w:p>
    <w:p w14:paraId="662ED52B" w14:textId="77777777" w:rsidR="0061224F" w:rsidRDefault="008F7D53">
      <w:pPr>
        <w:pStyle w:val="RedaliaNormal"/>
      </w:pPr>
      <w:r>
        <w:t>BIC : .........................................................................................................................................</w:t>
      </w:r>
    </w:p>
    <w:p w14:paraId="2DB4CD21" w14:textId="77777777" w:rsidR="0061224F" w:rsidRDefault="0061224F">
      <w:pPr>
        <w:pStyle w:val="RedaliaNormal"/>
      </w:pPr>
    </w:p>
    <w:p w14:paraId="0C2E4428" w14:textId="77777777" w:rsidR="0061224F" w:rsidRDefault="0061224F">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1224F" w14:paraId="5B6C2A7D"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5F96BD9" w14:textId="77777777" w:rsidR="0061224F" w:rsidRDefault="008F7D5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CAB6250" w14:textId="77777777" w:rsidR="0061224F" w:rsidRDefault="008F7D5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E761EA" w14:textId="77777777" w:rsidR="0061224F" w:rsidRDefault="008F7D53">
            <w:pPr>
              <w:pStyle w:val="RedaliaNormal"/>
            </w:pPr>
            <w:r>
              <w:t>Montant</w:t>
            </w:r>
          </w:p>
          <w:p w14:paraId="58A43974" w14:textId="77777777" w:rsidR="0061224F" w:rsidRDefault="008F7D5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F3D031D" w14:textId="77777777" w:rsidR="0061224F" w:rsidRDefault="008F7D5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AD3F8F" w14:textId="77777777" w:rsidR="0061224F" w:rsidRDefault="008F7D53">
            <w:pPr>
              <w:pStyle w:val="RedaliaNormal"/>
            </w:pPr>
            <w:r>
              <w:t>Montant TTC (€)</w:t>
            </w:r>
          </w:p>
        </w:tc>
      </w:tr>
      <w:tr w:rsidR="0061224F" w14:paraId="09313C3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A6D992" w14:textId="77777777" w:rsidR="0061224F" w:rsidRDefault="008F7D53">
            <w:pPr>
              <w:pStyle w:val="RedaliaContenudetableau"/>
            </w:pPr>
            <w:r>
              <w:t>Dénomination sociale : ………….</w:t>
            </w:r>
          </w:p>
          <w:p w14:paraId="1EF59FEA" w14:textId="77777777" w:rsidR="0061224F" w:rsidRDefault="008F7D53">
            <w:pPr>
              <w:pStyle w:val="RedaliaContenudetableau"/>
            </w:pPr>
            <w:r>
              <w:t>...…………………………………...</w:t>
            </w:r>
          </w:p>
          <w:p w14:paraId="5004A0BC" w14:textId="77777777" w:rsidR="0061224F" w:rsidRDefault="008F7D53">
            <w:pPr>
              <w:pStyle w:val="RedaliaContenudetableau"/>
            </w:pPr>
            <w:r>
              <w:t>...…………………………………...</w:t>
            </w:r>
          </w:p>
          <w:p w14:paraId="5C972622" w14:textId="77777777" w:rsidR="0061224F" w:rsidRDefault="008F7D53">
            <w:pPr>
              <w:pStyle w:val="RedaliaContenudetableau"/>
            </w:pPr>
            <w:r>
              <w:t>...…………………………………...</w:t>
            </w:r>
          </w:p>
          <w:p w14:paraId="2D9EDE63" w14:textId="77777777" w:rsidR="0061224F" w:rsidRDefault="008F7D53">
            <w:pPr>
              <w:pStyle w:val="RedaliaContenudetableau"/>
            </w:pPr>
            <w:r>
              <w:t>...…………………………………...</w:t>
            </w:r>
          </w:p>
          <w:p w14:paraId="42C6555B" w14:textId="77777777" w:rsidR="0061224F" w:rsidRDefault="008F7D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C55249" w14:textId="77777777" w:rsidR="0061224F" w:rsidRDefault="0061224F">
            <w:pPr>
              <w:pStyle w:val="RedaliaContenudetableau"/>
              <w:rPr>
                <w:sz w:val="16"/>
              </w:rPr>
            </w:pPr>
          </w:p>
          <w:p w14:paraId="25F28646" w14:textId="77777777" w:rsidR="0061224F" w:rsidRDefault="0061224F">
            <w:pPr>
              <w:pStyle w:val="RedaliaContenudetableau"/>
              <w:rPr>
                <w:sz w:val="16"/>
              </w:rPr>
            </w:pPr>
          </w:p>
          <w:p w14:paraId="6415F768" w14:textId="77777777" w:rsidR="0061224F" w:rsidRDefault="0061224F">
            <w:pPr>
              <w:pStyle w:val="RedaliaContenudetableau"/>
              <w:rPr>
                <w:sz w:val="16"/>
              </w:rPr>
            </w:pPr>
          </w:p>
          <w:p w14:paraId="39C131AA" w14:textId="77777777" w:rsidR="0061224F" w:rsidRDefault="0061224F">
            <w:pPr>
              <w:pStyle w:val="RedaliaContenudetableau"/>
              <w:rPr>
                <w:sz w:val="16"/>
              </w:rPr>
            </w:pPr>
          </w:p>
          <w:p w14:paraId="439B1B47" w14:textId="77777777" w:rsidR="0061224F" w:rsidRDefault="0061224F">
            <w:pPr>
              <w:pStyle w:val="RedaliaContenudetableau"/>
              <w:rPr>
                <w:sz w:val="16"/>
              </w:rPr>
            </w:pPr>
          </w:p>
          <w:p w14:paraId="30724870" w14:textId="77777777" w:rsidR="0061224F" w:rsidRDefault="0061224F">
            <w:pPr>
              <w:pStyle w:val="RedaliaContenudetableau"/>
              <w:rPr>
                <w:sz w:val="16"/>
              </w:rPr>
            </w:pPr>
          </w:p>
          <w:p w14:paraId="2B51BBC4" w14:textId="77777777" w:rsidR="0061224F" w:rsidRDefault="006122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9D2830" w14:textId="77777777" w:rsidR="0061224F" w:rsidRDefault="006122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1BBF69" w14:textId="77777777" w:rsidR="0061224F" w:rsidRDefault="006122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8AF04B" w14:textId="77777777" w:rsidR="0061224F" w:rsidRDefault="0061224F">
            <w:pPr>
              <w:pStyle w:val="RedaliaContenudetableau"/>
              <w:rPr>
                <w:sz w:val="16"/>
              </w:rPr>
            </w:pPr>
          </w:p>
        </w:tc>
      </w:tr>
      <w:tr w:rsidR="0061224F" w14:paraId="5CF5EA2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E01B6B" w14:textId="77777777" w:rsidR="0061224F" w:rsidRDefault="008F7D53">
            <w:pPr>
              <w:pStyle w:val="RedaliaContenudetableau"/>
            </w:pPr>
            <w:r>
              <w:t>Dénomination sociale : ………….</w:t>
            </w:r>
          </w:p>
          <w:p w14:paraId="7088A100" w14:textId="77777777" w:rsidR="0061224F" w:rsidRDefault="008F7D53">
            <w:pPr>
              <w:pStyle w:val="RedaliaContenudetableau"/>
            </w:pPr>
            <w:r>
              <w:t>...…………………………………...</w:t>
            </w:r>
          </w:p>
          <w:p w14:paraId="449561A1" w14:textId="77777777" w:rsidR="0061224F" w:rsidRDefault="008F7D53">
            <w:pPr>
              <w:pStyle w:val="RedaliaContenudetableau"/>
            </w:pPr>
            <w:r>
              <w:t>...…………………………………...</w:t>
            </w:r>
          </w:p>
          <w:p w14:paraId="31CF353B" w14:textId="77777777" w:rsidR="0061224F" w:rsidRDefault="008F7D53">
            <w:pPr>
              <w:pStyle w:val="RedaliaContenudetableau"/>
            </w:pPr>
            <w:r>
              <w:t>...…………………………………...</w:t>
            </w:r>
          </w:p>
          <w:p w14:paraId="7539E6CE" w14:textId="77777777" w:rsidR="0061224F" w:rsidRDefault="008F7D53">
            <w:pPr>
              <w:pStyle w:val="RedaliaContenudetableau"/>
            </w:pPr>
            <w:r>
              <w:t>...…………………………………...</w:t>
            </w:r>
          </w:p>
          <w:p w14:paraId="49586CE3" w14:textId="77777777" w:rsidR="0061224F" w:rsidRDefault="008F7D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562AA3" w14:textId="77777777" w:rsidR="0061224F" w:rsidRDefault="0061224F">
            <w:pPr>
              <w:pStyle w:val="RedaliaContenudetableau"/>
              <w:rPr>
                <w:sz w:val="16"/>
              </w:rPr>
            </w:pPr>
          </w:p>
          <w:p w14:paraId="64AE97D0" w14:textId="77777777" w:rsidR="0061224F" w:rsidRDefault="0061224F">
            <w:pPr>
              <w:pStyle w:val="RedaliaContenudetableau"/>
              <w:rPr>
                <w:sz w:val="16"/>
              </w:rPr>
            </w:pPr>
          </w:p>
          <w:p w14:paraId="1902F649" w14:textId="77777777" w:rsidR="0061224F" w:rsidRDefault="0061224F">
            <w:pPr>
              <w:pStyle w:val="RedaliaContenudetableau"/>
              <w:rPr>
                <w:sz w:val="16"/>
              </w:rPr>
            </w:pPr>
          </w:p>
          <w:p w14:paraId="21AEFB54" w14:textId="77777777" w:rsidR="0061224F" w:rsidRDefault="0061224F">
            <w:pPr>
              <w:pStyle w:val="RedaliaContenudetableau"/>
              <w:rPr>
                <w:sz w:val="16"/>
              </w:rPr>
            </w:pPr>
          </w:p>
          <w:p w14:paraId="50EC90D1" w14:textId="77777777" w:rsidR="0061224F" w:rsidRDefault="0061224F">
            <w:pPr>
              <w:pStyle w:val="RedaliaContenudetableau"/>
              <w:rPr>
                <w:sz w:val="16"/>
              </w:rPr>
            </w:pPr>
          </w:p>
          <w:p w14:paraId="1E7C90D2" w14:textId="77777777" w:rsidR="0061224F" w:rsidRDefault="0061224F">
            <w:pPr>
              <w:pStyle w:val="RedaliaContenudetableau"/>
              <w:rPr>
                <w:sz w:val="16"/>
              </w:rPr>
            </w:pPr>
          </w:p>
          <w:p w14:paraId="2BCC9B89" w14:textId="77777777" w:rsidR="0061224F" w:rsidRDefault="006122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77A90A" w14:textId="77777777" w:rsidR="0061224F" w:rsidRDefault="0061224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9CCF69" w14:textId="77777777" w:rsidR="0061224F" w:rsidRDefault="006122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CD9C67" w14:textId="77777777" w:rsidR="0061224F" w:rsidRDefault="0061224F">
            <w:pPr>
              <w:pStyle w:val="RedaliaContenudetableau"/>
              <w:rPr>
                <w:sz w:val="16"/>
              </w:rPr>
            </w:pPr>
          </w:p>
        </w:tc>
      </w:tr>
      <w:tr w:rsidR="0061224F" w14:paraId="0A26DC1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25554A" w14:textId="77777777" w:rsidR="0061224F" w:rsidRDefault="008F7D53">
            <w:pPr>
              <w:pStyle w:val="RedaliaContenudetableau"/>
            </w:pPr>
            <w:r>
              <w:t>Dénomination sociale : ………….</w:t>
            </w:r>
          </w:p>
          <w:p w14:paraId="7045DBFC" w14:textId="77777777" w:rsidR="0061224F" w:rsidRDefault="008F7D53">
            <w:pPr>
              <w:pStyle w:val="RedaliaContenudetableau"/>
            </w:pPr>
            <w:r>
              <w:t>...…………………………………...</w:t>
            </w:r>
          </w:p>
          <w:p w14:paraId="43154629" w14:textId="77777777" w:rsidR="0061224F" w:rsidRDefault="008F7D53">
            <w:pPr>
              <w:pStyle w:val="RedaliaContenudetableau"/>
            </w:pPr>
            <w:r>
              <w:t>...…………………………………...</w:t>
            </w:r>
          </w:p>
          <w:p w14:paraId="2231773A" w14:textId="77777777" w:rsidR="0061224F" w:rsidRDefault="008F7D53">
            <w:pPr>
              <w:pStyle w:val="RedaliaContenudetableau"/>
            </w:pPr>
            <w:r>
              <w:t>...…………………………………...</w:t>
            </w:r>
          </w:p>
          <w:p w14:paraId="5EB7A7DD" w14:textId="77777777" w:rsidR="0061224F" w:rsidRDefault="008F7D53">
            <w:pPr>
              <w:pStyle w:val="RedaliaContenudetableau"/>
            </w:pPr>
            <w:r>
              <w:t>...…………………………………...</w:t>
            </w:r>
          </w:p>
          <w:p w14:paraId="46AFA12D" w14:textId="77777777" w:rsidR="0061224F" w:rsidRDefault="008F7D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C717A8" w14:textId="77777777" w:rsidR="0061224F" w:rsidRDefault="0061224F">
            <w:pPr>
              <w:pStyle w:val="RedaliaContenudetableau"/>
              <w:rPr>
                <w:sz w:val="16"/>
              </w:rPr>
            </w:pPr>
          </w:p>
          <w:p w14:paraId="22E37FD8" w14:textId="77777777" w:rsidR="0061224F" w:rsidRDefault="0061224F">
            <w:pPr>
              <w:pStyle w:val="RedaliaContenudetableau"/>
              <w:rPr>
                <w:sz w:val="16"/>
              </w:rPr>
            </w:pPr>
          </w:p>
          <w:p w14:paraId="0CAC45F5" w14:textId="77777777" w:rsidR="0061224F" w:rsidRDefault="0061224F">
            <w:pPr>
              <w:pStyle w:val="RedaliaContenudetableau"/>
              <w:rPr>
                <w:sz w:val="16"/>
              </w:rPr>
            </w:pPr>
          </w:p>
          <w:p w14:paraId="48047C3B" w14:textId="77777777" w:rsidR="0061224F" w:rsidRDefault="0061224F">
            <w:pPr>
              <w:pStyle w:val="RedaliaContenudetableau"/>
              <w:rPr>
                <w:sz w:val="16"/>
              </w:rPr>
            </w:pPr>
          </w:p>
          <w:p w14:paraId="6F1EAE0F" w14:textId="77777777" w:rsidR="0061224F" w:rsidRDefault="0061224F">
            <w:pPr>
              <w:pStyle w:val="RedaliaContenudetableau"/>
              <w:rPr>
                <w:sz w:val="16"/>
              </w:rPr>
            </w:pPr>
          </w:p>
          <w:p w14:paraId="0708725C" w14:textId="77777777" w:rsidR="0061224F" w:rsidRDefault="0061224F">
            <w:pPr>
              <w:pStyle w:val="RedaliaContenudetableau"/>
              <w:rPr>
                <w:sz w:val="16"/>
              </w:rPr>
            </w:pPr>
          </w:p>
          <w:p w14:paraId="6A17DF1A" w14:textId="77777777" w:rsidR="0061224F" w:rsidRDefault="006122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D6E4AD" w14:textId="77777777" w:rsidR="0061224F" w:rsidRDefault="006122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0FA0D5" w14:textId="77777777" w:rsidR="0061224F" w:rsidRDefault="006122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99D901" w14:textId="77777777" w:rsidR="0061224F" w:rsidRDefault="0061224F">
            <w:pPr>
              <w:pStyle w:val="RedaliaContenudetableau"/>
              <w:rPr>
                <w:sz w:val="16"/>
              </w:rPr>
            </w:pPr>
          </w:p>
        </w:tc>
      </w:tr>
      <w:tr w:rsidR="0061224F" w14:paraId="504C2BA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D671AB" w14:textId="77777777" w:rsidR="0061224F" w:rsidRDefault="008F7D53">
            <w:pPr>
              <w:pStyle w:val="RedaliaContenudetableau"/>
            </w:pPr>
            <w:r>
              <w:t>Dénomination sociale : ………….</w:t>
            </w:r>
          </w:p>
          <w:p w14:paraId="30D364A5" w14:textId="77777777" w:rsidR="0061224F" w:rsidRDefault="008F7D53">
            <w:pPr>
              <w:pStyle w:val="RedaliaContenudetableau"/>
            </w:pPr>
            <w:r>
              <w:t>...…………………………………...</w:t>
            </w:r>
          </w:p>
          <w:p w14:paraId="38C8D845" w14:textId="77777777" w:rsidR="0061224F" w:rsidRDefault="008F7D53">
            <w:pPr>
              <w:pStyle w:val="RedaliaContenudetableau"/>
            </w:pPr>
            <w:r>
              <w:t>...…………………………………...</w:t>
            </w:r>
          </w:p>
          <w:p w14:paraId="0C1DB01A" w14:textId="77777777" w:rsidR="0061224F" w:rsidRDefault="008F7D53">
            <w:pPr>
              <w:pStyle w:val="RedaliaContenudetableau"/>
            </w:pPr>
            <w:r>
              <w:t>...…………………………………...</w:t>
            </w:r>
          </w:p>
          <w:p w14:paraId="69F99189" w14:textId="77777777" w:rsidR="0061224F" w:rsidRDefault="008F7D53">
            <w:pPr>
              <w:pStyle w:val="RedaliaContenudetableau"/>
            </w:pPr>
            <w:r>
              <w:t>...…………………………………...</w:t>
            </w:r>
          </w:p>
          <w:p w14:paraId="26512889" w14:textId="77777777" w:rsidR="0061224F" w:rsidRDefault="008F7D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8CDB9A" w14:textId="77777777" w:rsidR="0061224F" w:rsidRDefault="0061224F">
            <w:pPr>
              <w:pStyle w:val="RedaliaContenudetableau"/>
              <w:rPr>
                <w:sz w:val="16"/>
              </w:rPr>
            </w:pPr>
          </w:p>
          <w:p w14:paraId="40D14F87" w14:textId="77777777" w:rsidR="0061224F" w:rsidRDefault="0061224F">
            <w:pPr>
              <w:pStyle w:val="RedaliaContenudetableau"/>
              <w:rPr>
                <w:sz w:val="16"/>
              </w:rPr>
            </w:pPr>
          </w:p>
          <w:p w14:paraId="38E4CACE" w14:textId="77777777" w:rsidR="0061224F" w:rsidRDefault="0061224F">
            <w:pPr>
              <w:pStyle w:val="RedaliaContenudetableau"/>
              <w:rPr>
                <w:sz w:val="16"/>
              </w:rPr>
            </w:pPr>
          </w:p>
          <w:p w14:paraId="3C4515BB" w14:textId="77777777" w:rsidR="0061224F" w:rsidRDefault="0061224F">
            <w:pPr>
              <w:pStyle w:val="RedaliaContenudetableau"/>
              <w:rPr>
                <w:sz w:val="16"/>
              </w:rPr>
            </w:pPr>
          </w:p>
          <w:p w14:paraId="415F790E" w14:textId="77777777" w:rsidR="0061224F" w:rsidRDefault="0061224F">
            <w:pPr>
              <w:pStyle w:val="RedaliaContenudetableau"/>
              <w:rPr>
                <w:sz w:val="16"/>
              </w:rPr>
            </w:pPr>
          </w:p>
          <w:p w14:paraId="06B3EAED" w14:textId="77777777" w:rsidR="0061224F" w:rsidRDefault="0061224F">
            <w:pPr>
              <w:pStyle w:val="RedaliaContenudetableau"/>
              <w:rPr>
                <w:sz w:val="16"/>
              </w:rPr>
            </w:pPr>
          </w:p>
          <w:p w14:paraId="3F483B99" w14:textId="77777777" w:rsidR="0061224F" w:rsidRDefault="006122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232A95" w14:textId="77777777" w:rsidR="0061224F" w:rsidRDefault="006122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257357" w14:textId="77777777" w:rsidR="0061224F" w:rsidRDefault="006122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C6A8F2" w14:textId="77777777" w:rsidR="0061224F" w:rsidRDefault="0061224F">
            <w:pPr>
              <w:pStyle w:val="RedaliaContenudetableau"/>
              <w:rPr>
                <w:sz w:val="16"/>
              </w:rPr>
            </w:pPr>
          </w:p>
        </w:tc>
      </w:tr>
      <w:tr w:rsidR="0061224F" w14:paraId="604A3E9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344492" w14:textId="77777777" w:rsidR="0061224F" w:rsidRDefault="008F7D53">
            <w:pPr>
              <w:pStyle w:val="RedaliaContenudetableau"/>
            </w:pPr>
            <w:r>
              <w:t>Dénomination sociale : ………….</w:t>
            </w:r>
          </w:p>
          <w:p w14:paraId="11375BC6" w14:textId="77777777" w:rsidR="0061224F" w:rsidRDefault="008F7D53">
            <w:pPr>
              <w:pStyle w:val="RedaliaContenudetableau"/>
            </w:pPr>
            <w:r>
              <w:t>...…………………………………...</w:t>
            </w:r>
          </w:p>
          <w:p w14:paraId="13C88064" w14:textId="77777777" w:rsidR="0061224F" w:rsidRDefault="008F7D53">
            <w:pPr>
              <w:pStyle w:val="RedaliaContenudetableau"/>
            </w:pPr>
            <w:r>
              <w:t>...…………………………………...</w:t>
            </w:r>
          </w:p>
          <w:p w14:paraId="0DF23E6B" w14:textId="77777777" w:rsidR="0061224F" w:rsidRDefault="008F7D53">
            <w:pPr>
              <w:pStyle w:val="RedaliaContenudetableau"/>
            </w:pPr>
            <w:r>
              <w:t>...…………………………………...</w:t>
            </w:r>
          </w:p>
          <w:p w14:paraId="21514A4B" w14:textId="77777777" w:rsidR="0061224F" w:rsidRDefault="008F7D53">
            <w:pPr>
              <w:pStyle w:val="RedaliaContenudetableau"/>
            </w:pPr>
            <w:r>
              <w:t>...…………………………………...</w:t>
            </w:r>
          </w:p>
          <w:p w14:paraId="469BD44C" w14:textId="77777777" w:rsidR="0061224F" w:rsidRDefault="008F7D5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2C3229" w14:textId="77777777" w:rsidR="0061224F" w:rsidRDefault="0061224F">
            <w:pPr>
              <w:pStyle w:val="RedaliaContenudetableau"/>
              <w:rPr>
                <w:sz w:val="16"/>
              </w:rPr>
            </w:pPr>
          </w:p>
          <w:p w14:paraId="318D44D5" w14:textId="77777777" w:rsidR="0061224F" w:rsidRDefault="0061224F">
            <w:pPr>
              <w:pStyle w:val="RedaliaContenudetableau"/>
              <w:rPr>
                <w:sz w:val="16"/>
              </w:rPr>
            </w:pPr>
          </w:p>
          <w:p w14:paraId="13967579" w14:textId="77777777" w:rsidR="0061224F" w:rsidRDefault="0061224F">
            <w:pPr>
              <w:pStyle w:val="RedaliaContenudetableau"/>
              <w:rPr>
                <w:sz w:val="16"/>
              </w:rPr>
            </w:pPr>
          </w:p>
          <w:p w14:paraId="0E25717C" w14:textId="77777777" w:rsidR="0061224F" w:rsidRDefault="0061224F">
            <w:pPr>
              <w:pStyle w:val="RedaliaContenudetableau"/>
              <w:rPr>
                <w:sz w:val="16"/>
              </w:rPr>
            </w:pPr>
          </w:p>
          <w:p w14:paraId="4D7F634F" w14:textId="77777777" w:rsidR="0061224F" w:rsidRDefault="0061224F">
            <w:pPr>
              <w:pStyle w:val="RedaliaContenudetableau"/>
              <w:rPr>
                <w:sz w:val="16"/>
              </w:rPr>
            </w:pPr>
          </w:p>
          <w:p w14:paraId="2B11AF8F" w14:textId="77777777" w:rsidR="0061224F" w:rsidRDefault="0061224F">
            <w:pPr>
              <w:pStyle w:val="RedaliaContenudetableau"/>
              <w:rPr>
                <w:sz w:val="16"/>
              </w:rPr>
            </w:pPr>
          </w:p>
          <w:p w14:paraId="6088BCF7" w14:textId="77777777" w:rsidR="0061224F" w:rsidRDefault="006122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C63C86" w14:textId="77777777" w:rsidR="0061224F" w:rsidRDefault="006122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0CD6FD" w14:textId="77777777" w:rsidR="0061224F" w:rsidRDefault="006122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A0A0EB" w14:textId="77777777" w:rsidR="0061224F" w:rsidRDefault="0061224F">
            <w:pPr>
              <w:pStyle w:val="RedaliaContenudetableau"/>
              <w:rPr>
                <w:sz w:val="16"/>
              </w:rPr>
            </w:pPr>
          </w:p>
        </w:tc>
      </w:tr>
      <w:tr w:rsidR="0061224F" w14:paraId="44F3F53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B513F24" w14:textId="77777777" w:rsidR="0061224F" w:rsidRDefault="0061224F">
            <w:pPr>
              <w:pStyle w:val="RedaliaNormal"/>
            </w:pPr>
          </w:p>
          <w:p w14:paraId="16F018B4" w14:textId="77777777" w:rsidR="0061224F" w:rsidRDefault="0061224F">
            <w:pPr>
              <w:pStyle w:val="RedaliaNormal"/>
            </w:pPr>
          </w:p>
          <w:p w14:paraId="13F075F4" w14:textId="77777777" w:rsidR="0061224F" w:rsidRDefault="0061224F">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AE9CCD6" w14:textId="77777777" w:rsidR="0061224F" w:rsidRDefault="008F7D5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63F440" w14:textId="77777777" w:rsidR="0061224F" w:rsidRDefault="0061224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9E122C" w14:textId="77777777" w:rsidR="0061224F" w:rsidRDefault="0061224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2BCA12" w14:textId="77777777" w:rsidR="0061224F" w:rsidRDefault="0061224F">
            <w:pPr>
              <w:pStyle w:val="RedaliaNormal"/>
              <w:rPr>
                <w:sz w:val="16"/>
              </w:rPr>
            </w:pPr>
          </w:p>
        </w:tc>
      </w:tr>
    </w:tbl>
    <w:p w14:paraId="5E126524" w14:textId="77777777" w:rsidR="0061224F" w:rsidRDefault="0061224F">
      <w:pPr>
        <w:pStyle w:val="RedaliaNormal"/>
        <w:pageBreakBefore/>
      </w:pPr>
    </w:p>
    <w:p w14:paraId="02BEF817" w14:textId="77777777" w:rsidR="0061224F" w:rsidRDefault="0061224F">
      <w:pPr>
        <w:pStyle w:val="RdaliaTitredossier"/>
      </w:pPr>
    </w:p>
    <w:p w14:paraId="73402DF2" w14:textId="77777777" w:rsidR="0061224F" w:rsidRDefault="008F7D53">
      <w:pPr>
        <w:pStyle w:val="RedaliaTitre1"/>
      </w:pPr>
      <w:bookmarkStart w:id="132" w:name="_Toc205989102"/>
      <w:r>
        <w:t>Annexe : Nantissement ou cession de créances</w:t>
      </w:r>
      <w:bookmarkEnd w:id="132"/>
    </w:p>
    <w:p w14:paraId="002F8179" w14:textId="77777777" w:rsidR="0061224F" w:rsidRDefault="0061224F">
      <w:pPr>
        <w:pStyle w:val="RedaliaNormal"/>
      </w:pPr>
    </w:p>
    <w:p w14:paraId="3986C05F" w14:textId="77777777" w:rsidR="0061224F" w:rsidRDefault="0061224F">
      <w:pPr>
        <w:pStyle w:val="RedaliaNormal"/>
      </w:pPr>
    </w:p>
    <w:p w14:paraId="018EC5F2" w14:textId="77777777" w:rsidR="0061224F" w:rsidRDefault="008F7D53">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5D4C9713" w14:textId="77777777" w:rsidR="0061224F" w:rsidRDefault="0061224F">
      <w:pPr>
        <w:pStyle w:val="RedaliaNormal"/>
      </w:pPr>
    </w:p>
    <w:p w14:paraId="5E4C9CA7" w14:textId="77777777" w:rsidR="0061224F" w:rsidRDefault="008F7D53">
      <w:pPr>
        <w:pStyle w:val="RedaliaNormal"/>
        <w:jc w:val="center"/>
        <w:rPr>
          <w:b/>
        </w:rPr>
      </w:pPr>
      <w:proofErr w:type="gramStart"/>
      <w:r>
        <w:rPr>
          <w:b/>
        </w:rPr>
        <w:t>OU</w:t>
      </w:r>
      <w:proofErr w:type="gramEnd"/>
    </w:p>
    <w:p w14:paraId="3C22956D" w14:textId="77777777" w:rsidR="0061224F" w:rsidRDefault="0061224F">
      <w:pPr>
        <w:pStyle w:val="RedaliaNormal"/>
      </w:pPr>
    </w:p>
    <w:p w14:paraId="15CB3983" w14:textId="77777777" w:rsidR="0061224F" w:rsidRDefault="008F7D53">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306A11EF" w14:textId="77777777" w:rsidR="0061224F" w:rsidRDefault="008F7D53">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703ED244" w14:textId="77777777" w:rsidR="0061224F" w:rsidRDefault="008F7D53">
      <w:pPr>
        <w:pStyle w:val="RedaliaNormal"/>
      </w:pPr>
      <w:r>
        <w:t>……………………………………………………………………………………………………………</w:t>
      </w:r>
    </w:p>
    <w:p w14:paraId="35156FBE" w14:textId="77777777" w:rsidR="0061224F" w:rsidRDefault="008F7D53">
      <w:pPr>
        <w:pStyle w:val="RedaliaNormal"/>
      </w:pPr>
      <w:r>
        <w:t>……………………………………………………………………………………………………………</w:t>
      </w:r>
    </w:p>
    <w:p w14:paraId="126C9B60" w14:textId="77777777" w:rsidR="0061224F" w:rsidRDefault="008F7D53">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6B91730F" w14:textId="77777777" w:rsidR="0061224F" w:rsidRDefault="008F7D53">
      <w:pPr>
        <w:pStyle w:val="RedaliaNormal"/>
      </w:pPr>
      <w:r>
        <w:t>……………………………………………………………………………………………………………</w:t>
      </w:r>
    </w:p>
    <w:p w14:paraId="45F807B3" w14:textId="77777777" w:rsidR="0061224F" w:rsidRDefault="008F7D53">
      <w:pPr>
        <w:pStyle w:val="RedaliaNormal"/>
      </w:pPr>
      <w:r>
        <w:t>……………………………………………………………………………………………………………</w:t>
      </w:r>
    </w:p>
    <w:p w14:paraId="574C449A" w14:textId="77777777" w:rsidR="0061224F" w:rsidRDefault="008F7D53">
      <w:pPr>
        <w:pStyle w:val="RedaliaNormal"/>
      </w:pPr>
      <w:r>
        <w:t>……………………………………………………………………………………………………………</w:t>
      </w:r>
    </w:p>
    <w:p w14:paraId="23F0BB56" w14:textId="77777777" w:rsidR="0061224F" w:rsidRDefault="008F7D53">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654FA197" w14:textId="77777777" w:rsidR="0061224F" w:rsidRDefault="008F7D53">
      <w:pPr>
        <w:pStyle w:val="RedaliaNormal"/>
      </w:pPr>
      <w:r>
        <w:t>……………………………………………………………………………………………………………</w:t>
      </w:r>
    </w:p>
    <w:p w14:paraId="3AF70568" w14:textId="77777777" w:rsidR="0061224F" w:rsidRDefault="008F7D53">
      <w:pPr>
        <w:pStyle w:val="RedaliaNormal"/>
      </w:pPr>
      <w:r>
        <w:t>……………………………………………………………………………………………………………</w:t>
      </w:r>
    </w:p>
    <w:p w14:paraId="319741AC" w14:textId="77777777" w:rsidR="0061224F" w:rsidRDefault="008F7D53">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12BF23A0" w14:textId="77777777" w:rsidR="0061224F" w:rsidRDefault="008F7D53">
      <w:pPr>
        <w:pStyle w:val="RedaliaNormal"/>
      </w:pPr>
      <w:r>
        <w:t>……………………………………………………………………………………………………………</w:t>
      </w:r>
    </w:p>
    <w:p w14:paraId="49C6772F" w14:textId="77777777" w:rsidR="0061224F" w:rsidRDefault="008F7D53">
      <w:pPr>
        <w:pStyle w:val="RedaliaNormal"/>
      </w:pPr>
      <w:r>
        <w:t>……………………………………………………………………………………………………………</w:t>
      </w:r>
    </w:p>
    <w:p w14:paraId="5DD7198B" w14:textId="77777777" w:rsidR="0061224F" w:rsidRDefault="008F7D53">
      <w:pPr>
        <w:pStyle w:val="RedaliaNormal"/>
      </w:pPr>
      <w:proofErr w:type="gramStart"/>
      <w:r>
        <w:t>et</w:t>
      </w:r>
      <w:proofErr w:type="gramEnd"/>
      <w:r>
        <w:t xml:space="preserve"> devant être exécutée par</w:t>
      </w:r>
    </w:p>
    <w:p w14:paraId="1FFBD0AD" w14:textId="77777777" w:rsidR="0061224F" w:rsidRDefault="008F7D53">
      <w:pPr>
        <w:pStyle w:val="RedaliaNormal"/>
      </w:pPr>
      <w:r>
        <w:t>……………………………………………………………………………………………………...........</w:t>
      </w:r>
    </w:p>
    <w:p w14:paraId="1A8134E6" w14:textId="77777777" w:rsidR="0061224F" w:rsidRDefault="008F7D53">
      <w:pPr>
        <w:pStyle w:val="RedaliaNormal"/>
      </w:pPr>
      <w:proofErr w:type="gramStart"/>
      <w:r>
        <w:t>en</w:t>
      </w:r>
      <w:proofErr w:type="gramEnd"/>
      <w:r>
        <w:t xml:space="preserve"> qualité de :</w:t>
      </w:r>
    </w:p>
    <w:p w14:paraId="69D709EF" w14:textId="77777777" w:rsidR="0061224F" w:rsidRDefault="008F7D53">
      <w:pPr>
        <w:pStyle w:val="RedaliaNormal"/>
      </w:pPr>
      <w:bookmarkStart w:id="139" w:name="formcheckbox_off_28"/>
      <w:r>
        <w:rPr>
          <w:rFonts w:ascii="Wingdings" w:eastAsia="Wingdings" w:hAnsi="Wingdings" w:cs="Wingdings"/>
        </w:rPr>
        <w:t></w:t>
      </w:r>
      <w:bookmarkEnd w:id="139"/>
      <w:r>
        <w:t> membre d’un groupement d’entreprise</w:t>
      </w:r>
    </w:p>
    <w:p w14:paraId="79A5005E" w14:textId="77777777" w:rsidR="0061224F" w:rsidRDefault="008F7D53">
      <w:pPr>
        <w:pStyle w:val="RedaliaNormal"/>
      </w:pPr>
      <w:bookmarkStart w:id="140" w:name="formcheckbox_off_29"/>
      <w:r>
        <w:rPr>
          <w:rFonts w:ascii="Wingdings" w:eastAsia="Wingdings" w:hAnsi="Wingdings" w:cs="Wingdings"/>
        </w:rPr>
        <w:t></w:t>
      </w:r>
      <w:bookmarkEnd w:id="140"/>
      <w:r>
        <w:t> sous-traitant</w:t>
      </w:r>
    </w:p>
    <w:p w14:paraId="4A0C2197" w14:textId="77777777" w:rsidR="0061224F" w:rsidRDefault="0061224F">
      <w:pPr>
        <w:pStyle w:val="RedaliaNormal"/>
      </w:pPr>
    </w:p>
    <w:p w14:paraId="4E71790B" w14:textId="77777777" w:rsidR="0061224F" w:rsidRDefault="0061224F">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61224F" w14:paraId="3B0B63AA" w14:textId="77777777">
        <w:trPr>
          <w:cantSplit/>
        </w:trPr>
        <w:tc>
          <w:tcPr>
            <w:tcW w:w="9212" w:type="dxa"/>
            <w:tcMar>
              <w:top w:w="0" w:type="dxa"/>
              <w:left w:w="70" w:type="dxa"/>
              <w:bottom w:w="0" w:type="dxa"/>
              <w:right w:w="70" w:type="dxa"/>
            </w:tcMar>
          </w:tcPr>
          <w:p w14:paraId="723D7701" w14:textId="77777777" w:rsidR="0061224F" w:rsidRDefault="008F7D53">
            <w:pPr>
              <w:pStyle w:val="RedaliaNormal"/>
            </w:pPr>
            <w:r>
              <w:t>A ………………………………………</w:t>
            </w:r>
            <w:proofErr w:type="gramStart"/>
            <w:r>
              <w:t>…….</w:t>
            </w:r>
            <w:proofErr w:type="gramEnd"/>
            <w:r>
              <w:t xml:space="preserve">.           </w:t>
            </w:r>
            <w:proofErr w:type="gramStart"/>
            <w:r>
              <w:t>le</w:t>
            </w:r>
            <w:proofErr w:type="gramEnd"/>
            <w:r>
              <w:t xml:space="preserve"> ……………………………………………..</w:t>
            </w:r>
          </w:p>
        </w:tc>
      </w:tr>
      <w:tr w:rsidR="0061224F" w14:paraId="48B1A988" w14:textId="77777777">
        <w:trPr>
          <w:cantSplit/>
        </w:trPr>
        <w:tc>
          <w:tcPr>
            <w:tcW w:w="9212" w:type="dxa"/>
            <w:tcMar>
              <w:top w:w="0" w:type="dxa"/>
              <w:left w:w="70" w:type="dxa"/>
              <w:bottom w:w="0" w:type="dxa"/>
              <w:right w:w="70" w:type="dxa"/>
            </w:tcMar>
          </w:tcPr>
          <w:p w14:paraId="3EFB45CD" w14:textId="77777777" w:rsidR="0061224F" w:rsidRDefault="008F7D53">
            <w:pPr>
              <w:pStyle w:val="RedaliaNormal"/>
            </w:pPr>
            <w:r>
              <w:t xml:space="preserve">                                                                             Signature (2)</w:t>
            </w:r>
          </w:p>
        </w:tc>
      </w:tr>
    </w:tbl>
    <w:p w14:paraId="62C19B00" w14:textId="77777777" w:rsidR="0061224F" w:rsidRDefault="0061224F">
      <w:pPr>
        <w:pStyle w:val="RedaliaNormal"/>
      </w:pPr>
    </w:p>
    <w:p w14:paraId="38642B9D" w14:textId="77777777" w:rsidR="0061224F" w:rsidRDefault="0061224F">
      <w:pPr>
        <w:pStyle w:val="RedaliaNormal"/>
      </w:pPr>
    </w:p>
    <w:p w14:paraId="75E9ECFD" w14:textId="77777777" w:rsidR="0061224F" w:rsidRDefault="0061224F">
      <w:pPr>
        <w:pStyle w:val="RedaliaNormal"/>
      </w:pPr>
    </w:p>
    <w:p w14:paraId="2A35A6A3" w14:textId="77777777" w:rsidR="0061224F" w:rsidRDefault="008F7D53">
      <w:pPr>
        <w:pStyle w:val="RdaliaLgende"/>
      </w:pPr>
      <w:r>
        <w:t>(1) Cochez la case qui correspond à votre choix, soit certification de cessibilité soit copie délivrée en unique exemplaire</w:t>
      </w:r>
    </w:p>
    <w:p w14:paraId="67469773" w14:textId="77777777" w:rsidR="0061224F" w:rsidRDefault="008F7D53">
      <w:pPr>
        <w:pStyle w:val="RdaliaLgende"/>
      </w:pPr>
      <w:r>
        <w:t>(2) Date et signature originales</w:t>
      </w:r>
    </w:p>
    <w:p w14:paraId="1A2D079F" w14:textId="77777777" w:rsidR="0061224F" w:rsidRDefault="0061224F">
      <w:pPr>
        <w:pStyle w:val="RedaliaNormal"/>
        <w:pageBreakBefore/>
      </w:pPr>
    </w:p>
    <w:p w14:paraId="21CC44C0" w14:textId="77777777" w:rsidR="0061224F" w:rsidRDefault="0061224F">
      <w:pPr>
        <w:pStyle w:val="RedaliaNormal"/>
      </w:pPr>
    </w:p>
    <w:p w14:paraId="34763CA9" w14:textId="77777777" w:rsidR="0061224F" w:rsidRDefault="008F7D53">
      <w:pPr>
        <w:pStyle w:val="RedaliaTitre1"/>
      </w:pPr>
      <w:bookmarkStart w:id="141" w:name="_Toc205989103"/>
      <w:r>
        <w:t>Annexe - RGPD</w:t>
      </w:r>
      <w:bookmarkEnd w:id="141"/>
    </w:p>
    <w:p w14:paraId="3702011A" w14:textId="77777777" w:rsidR="0061224F" w:rsidRDefault="0061224F">
      <w:pPr>
        <w:pStyle w:val="RedaliaNormal"/>
      </w:pPr>
    </w:p>
    <w:p w14:paraId="62F116E3" w14:textId="77777777" w:rsidR="0061224F" w:rsidRDefault="0061224F">
      <w:pPr>
        <w:pStyle w:val="RedaliaNormal"/>
      </w:pPr>
    </w:p>
    <w:p w14:paraId="5607F780" w14:textId="4F4A3F43" w:rsidR="0061224F" w:rsidRDefault="008F7D53">
      <w:pPr>
        <w:pStyle w:val="RedaliaNormal"/>
        <w:rPr>
          <w:b/>
          <w:bCs/>
          <w:sz w:val="20"/>
          <w:u w:val="single"/>
        </w:rPr>
      </w:pPr>
      <w:r>
        <w:rPr>
          <w:b/>
          <w:bCs/>
          <w:sz w:val="20"/>
          <w:u w:val="single"/>
        </w:rPr>
        <w:t xml:space="preserve">ARTICLE </w:t>
      </w:r>
      <w:r w:rsidR="003F4272">
        <w:rPr>
          <w:b/>
          <w:bCs/>
          <w:sz w:val="20"/>
          <w:u w:val="single"/>
        </w:rPr>
        <w:t>1</w:t>
      </w:r>
      <w:r>
        <w:rPr>
          <w:b/>
          <w:bCs/>
          <w:sz w:val="20"/>
          <w:u w:val="single"/>
        </w:rPr>
        <w:t xml:space="preserve"> - PROTECTION DES DONNEES PERSONNELLES</w:t>
      </w:r>
    </w:p>
    <w:p w14:paraId="0AAEDF11" w14:textId="77777777" w:rsidR="0061224F" w:rsidRDefault="0061224F">
      <w:pPr>
        <w:pStyle w:val="RedaliaNormal"/>
        <w:rPr>
          <w:b/>
          <w:bCs/>
          <w:sz w:val="20"/>
          <w:u w:val="single"/>
        </w:rPr>
      </w:pPr>
    </w:p>
    <w:p w14:paraId="71B0426D" w14:textId="77777777" w:rsidR="0061224F" w:rsidRDefault="008F7D53">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11F132BB" w14:textId="77777777" w:rsidR="0061224F" w:rsidRDefault="0061224F">
      <w:pPr>
        <w:pStyle w:val="RedaliaNormal"/>
        <w:rPr>
          <w:sz w:val="20"/>
        </w:rPr>
      </w:pPr>
    </w:p>
    <w:p w14:paraId="6D33EF65" w14:textId="77777777" w:rsidR="0061224F" w:rsidRDefault="008F7D53">
      <w:pPr>
        <w:pStyle w:val="RedaliaNormal"/>
        <w:rPr>
          <w:b/>
          <w:bCs/>
          <w:sz w:val="20"/>
        </w:rPr>
      </w:pPr>
      <w:r>
        <w:rPr>
          <w:b/>
          <w:bCs/>
          <w:sz w:val="20"/>
        </w:rPr>
        <w:t>a) Obligations du Prestataire vis-à-vis de l’AFD </w:t>
      </w:r>
    </w:p>
    <w:p w14:paraId="7C73F01F" w14:textId="77777777" w:rsidR="0061224F" w:rsidRDefault="0061224F">
      <w:pPr>
        <w:pStyle w:val="RedaliaNormal"/>
        <w:rPr>
          <w:sz w:val="20"/>
        </w:rPr>
      </w:pPr>
    </w:p>
    <w:p w14:paraId="06CFCDFA" w14:textId="77777777" w:rsidR="0061224F" w:rsidRDefault="008F7D53">
      <w:pPr>
        <w:pStyle w:val="RedaliaNormal"/>
        <w:rPr>
          <w:sz w:val="20"/>
        </w:rPr>
      </w:pPr>
      <w:r>
        <w:rPr>
          <w:sz w:val="20"/>
        </w:rPr>
        <w:t>Le Prestataire s'engage à :</w:t>
      </w:r>
    </w:p>
    <w:p w14:paraId="6D1D94E8" w14:textId="77777777" w:rsidR="0061224F" w:rsidRDefault="008F7D53">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22E6851D" w14:textId="77777777" w:rsidR="0061224F" w:rsidRDefault="008F7D53">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008D74B1" w14:textId="77777777" w:rsidR="0061224F" w:rsidRDefault="008F7D53">
      <w:pPr>
        <w:pStyle w:val="Redaliapuces"/>
        <w:numPr>
          <w:ilvl w:val="0"/>
          <w:numId w:val="6"/>
        </w:numPr>
      </w:pPr>
      <w:r>
        <w:t>Mettre en œuvre toutes mesures utiles propres à garantir la confidentialité des Données traitées dans le cadre du présent contrat ;</w:t>
      </w:r>
    </w:p>
    <w:p w14:paraId="4DC264E5" w14:textId="77777777" w:rsidR="0061224F" w:rsidRDefault="008F7D53">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35A580AE" w14:textId="77777777" w:rsidR="0061224F" w:rsidRDefault="008F7D53">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29467033" w14:textId="77777777" w:rsidR="0061224F" w:rsidRDefault="008F7D53">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0E4B17F7" w14:textId="77777777" w:rsidR="0061224F" w:rsidRDefault="0061224F">
      <w:pPr>
        <w:pStyle w:val="Redaliapuces"/>
        <w:numPr>
          <w:ilvl w:val="0"/>
          <w:numId w:val="0"/>
        </w:numPr>
        <w:tabs>
          <w:tab w:val="clear" w:pos="510"/>
          <w:tab w:val="clear" w:pos="8732"/>
          <w:tab w:val="left" w:leader="dot" w:pos="8505"/>
        </w:tabs>
        <w:ind w:left="284"/>
        <w:rPr>
          <w:sz w:val="2"/>
          <w:szCs w:val="2"/>
        </w:rPr>
      </w:pPr>
    </w:p>
    <w:p w14:paraId="71E3247C" w14:textId="77777777" w:rsidR="0061224F" w:rsidRDefault="008F7D53">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31FBAD5F" w14:textId="77777777" w:rsidR="0061224F" w:rsidRDefault="0061224F">
      <w:pPr>
        <w:pStyle w:val="RedaliaNormal"/>
        <w:rPr>
          <w:sz w:val="6"/>
          <w:szCs w:val="6"/>
        </w:rPr>
      </w:pPr>
    </w:p>
    <w:p w14:paraId="1F36E6F6" w14:textId="77777777" w:rsidR="0061224F" w:rsidRDefault="008F7D53">
      <w:pPr>
        <w:pStyle w:val="Redaliapuces"/>
        <w:numPr>
          <w:ilvl w:val="0"/>
          <w:numId w:val="6"/>
        </w:numPr>
      </w:pPr>
      <w:r>
        <w:rPr>
          <w:sz w:val="20"/>
        </w:rPr>
        <w:t>Veiller à ce que les personnes autorisées à traiter les Données à caractère personnel en vertu du présent contrat :</w:t>
      </w:r>
    </w:p>
    <w:p w14:paraId="18472FDB" w14:textId="77777777" w:rsidR="0061224F" w:rsidRDefault="008F7D53">
      <w:pPr>
        <w:pStyle w:val="Redaliapuces"/>
        <w:numPr>
          <w:ilvl w:val="0"/>
          <w:numId w:val="6"/>
        </w:numPr>
      </w:pPr>
      <w:proofErr w:type="gramStart"/>
      <w:r>
        <w:t>s’engagent</w:t>
      </w:r>
      <w:proofErr w:type="gramEnd"/>
      <w:r>
        <w:t xml:space="preserve"> à respecter la confidentialité ou soient soumises à une obligation légale appropriée de confidentialité ;</w:t>
      </w:r>
    </w:p>
    <w:p w14:paraId="7E0398C8" w14:textId="77777777" w:rsidR="0061224F" w:rsidRDefault="008F7D53">
      <w:pPr>
        <w:pStyle w:val="Redaliapuces"/>
        <w:numPr>
          <w:ilvl w:val="0"/>
          <w:numId w:val="6"/>
        </w:numPr>
      </w:pPr>
      <w:proofErr w:type="gramStart"/>
      <w:r>
        <w:t>reçoivent</w:t>
      </w:r>
      <w:proofErr w:type="gramEnd"/>
      <w:r>
        <w:t xml:space="preserve"> la formation nécessaire en matière de protection des données à caractère personnel</w:t>
      </w:r>
    </w:p>
    <w:p w14:paraId="6B0921A5" w14:textId="77777777" w:rsidR="0061224F" w:rsidRDefault="008F7D53">
      <w:pPr>
        <w:pStyle w:val="Redaliapuces"/>
        <w:numPr>
          <w:ilvl w:val="0"/>
          <w:numId w:val="6"/>
        </w:numPr>
      </w:pPr>
      <w:proofErr w:type="gramStart"/>
      <w:r>
        <w:t>s’engagent</w:t>
      </w:r>
      <w:proofErr w:type="gramEnd"/>
      <w:r>
        <w:t xml:space="preserve"> à respecter les consignes de sécurité de l’AFD</w:t>
      </w:r>
    </w:p>
    <w:p w14:paraId="585CB3D9" w14:textId="77777777" w:rsidR="0061224F" w:rsidRDefault="0061224F">
      <w:pPr>
        <w:pStyle w:val="Redaliapuces"/>
        <w:numPr>
          <w:ilvl w:val="0"/>
          <w:numId w:val="0"/>
        </w:numPr>
        <w:tabs>
          <w:tab w:val="clear" w:pos="510"/>
          <w:tab w:val="clear" w:pos="8732"/>
          <w:tab w:val="left" w:leader="dot" w:pos="8505"/>
        </w:tabs>
        <w:ind w:left="170"/>
        <w:rPr>
          <w:sz w:val="20"/>
        </w:rPr>
      </w:pPr>
    </w:p>
    <w:p w14:paraId="776C5DE0" w14:textId="77777777" w:rsidR="0061224F" w:rsidRDefault="008F7D53">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135A569C" w14:textId="77777777" w:rsidR="0061224F" w:rsidRDefault="0061224F">
      <w:pPr>
        <w:pStyle w:val="RedaliaNormal"/>
        <w:rPr>
          <w:sz w:val="20"/>
        </w:rPr>
      </w:pPr>
    </w:p>
    <w:p w14:paraId="0BB95872" w14:textId="77777777" w:rsidR="0061224F" w:rsidRDefault="008F7D53">
      <w:pPr>
        <w:pStyle w:val="RedaliaNormal"/>
        <w:rPr>
          <w:b/>
          <w:bCs/>
          <w:sz w:val="20"/>
        </w:rPr>
      </w:pPr>
      <w:r>
        <w:rPr>
          <w:b/>
          <w:bCs/>
          <w:sz w:val="20"/>
        </w:rPr>
        <w:lastRenderedPageBreak/>
        <w:t>b) Description du traitement auquel participe le Prestataire dans le cadre de la prestation</w:t>
      </w:r>
    </w:p>
    <w:p w14:paraId="6082C29D" w14:textId="77777777" w:rsidR="0061224F" w:rsidRDefault="0061224F">
      <w:pPr>
        <w:pStyle w:val="RedaliaNormal"/>
        <w:rPr>
          <w:sz w:val="20"/>
        </w:rPr>
      </w:pPr>
    </w:p>
    <w:p w14:paraId="1370D987" w14:textId="77777777" w:rsidR="0061224F" w:rsidRDefault="008F7D53">
      <w:pPr>
        <w:pStyle w:val="RedaliaNormal"/>
        <w:rPr>
          <w:sz w:val="20"/>
          <w:u w:val="single"/>
        </w:rPr>
      </w:pPr>
      <w:r>
        <w:rPr>
          <w:sz w:val="20"/>
          <w:u w:val="single"/>
        </w:rPr>
        <w:t>Nature des opérations réalisées sur les Données :</w:t>
      </w:r>
    </w:p>
    <w:p w14:paraId="6B55D75F" w14:textId="77777777" w:rsidR="0061224F" w:rsidRDefault="0061224F">
      <w:pPr>
        <w:pStyle w:val="RedaliaNormal"/>
        <w:rPr>
          <w:sz w:val="20"/>
        </w:rPr>
      </w:pPr>
    </w:p>
    <w:p w14:paraId="573454B7" w14:textId="77777777" w:rsidR="0061224F" w:rsidRDefault="008F7D53">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0DA2DE67" w14:textId="77777777" w:rsidR="0061224F" w:rsidRDefault="0061224F">
      <w:pPr>
        <w:pStyle w:val="RedaliaNormal"/>
        <w:rPr>
          <w:sz w:val="20"/>
        </w:rPr>
      </w:pPr>
    </w:p>
    <w:p w14:paraId="3C3ADACD" w14:textId="77777777" w:rsidR="0061224F" w:rsidRDefault="008F7D53">
      <w:pPr>
        <w:pStyle w:val="RedaliaNormal"/>
        <w:rPr>
          <w:sz w:val="20"/>
          <w:u w:val="single"/>
        </w:rPr>
      </w:pPr>
      <w:r>
        <w:rPr>
          <w:sz w:val="20"/>
          <w:u w:val="single"/>
        </w:rPr>
        <w:t>Finalité(s) du traitement :</w:t>
      </w:r>
    </w:p>
    <w:p w14:paraId="38E8CBF5" w14:textId="77777777" w:rsidR="0061224F" w:rsidRDefault="0061224F">
      <w:pPr>
        <w:pStyle w:val="RedaliaNormal"/>
        <w:rPr>
          <w:sz w:val="20"/>
        </w:rPr>
      </w:pPr>
    </w:p>
    <w:p w14:paraId="55E5358B" w14:textId="77777777" w:rsidR="0061224F" w:rsidRDefault="008F7D53">
      <w:pPr>
        <w:pStyle w:val="RedaliaNormal"/>
        <w:rPr>
          <w:i/>
          <w:iCs/>
          <w:color w:val="FF0000"/>
          <w:sz w:val="20"/>
        </w:rPr>
      </w:pPr>
      <w:r>
        <w:rPr>
          <w:i/>
          <w:iCs/>
          <w:color w:val="FF0000"/>
          <w:sz w:val="20"/>
        </w:rPr>
        <w:t>[Compléter par les objectifs poursuivis par le traitement considéré]</w:t>
      </w:r>
    </w:p>
    <w:p w14:paraId="5543F088" w14:textId="77777777" w:rsidR="0061224F" w:rsidRDefault="0061224F">
      <w:pPr>
        <w:pStyle w:val="RedaliaNormal"/>
        <w:rPr>
          <w:sz w:val="20"/>
        </w:rPr>
      </w:pPr>
    </w:p>
    <w:p w14:paraId="2A6F85D9" w14:textId="77777777" w:rsidR="0061224F" w:rsidRDefault="008F7D53">
      <w:pPr>
        <w:pStyle w:val="RedaliaNormal"/>
        <w:rPr>
          <w:sz w:val="20"/>
          <w:u w:val="single"/>
        </w:rPr>
      </w:pPr>
      <w:r>
        <w:rPr>
          <w:sz w:val="20"/>
          <w:u w:val="single"/>
        </w:rPr>
        <w:t>Catégories de données à caractère personnel traitées :</w:t>
      </w:r>
    </w:p>
    <w:p w14:paraId="136E93A7" w14:textId="77777777" w:rsidR="0061224F" w:rsidRDefault="0061224F">
      <w:pPr>
        <w:pStyle w:val="RedaliaNormal"/>
        <w:rPr>
          <w:sz w:val="20"/>
        </w:rPr>
      </w:pPr>
    </w:p>
    <w:p w14:paraId="14231B87" w14:textId="77777777" w:rsidR="0061224F" w:rsidRDefault="008F7D53">
      <w:pPr>
        <w:pStyle w:val="RedaliaNormal"/>
        <w:rPr>
          <w:i/>
          <w:iCs/>
          <w:color w:val="FF0000"/>
          <w:sz w:val="20"/>
        </w:rPr>
      </w:pPr>
      <w:r>
        <w:rPr>
          <w:i/>
          <w:iCs/>
          <w:color w:val="FF0000"/>
          <w:sz w:val="20"/>
        </w:rPr>
        <w:t>(Cocher les cases pertinentes)</w:t>
      </w:r>
    </w:p>
    <w:p w14:paraId="21E3C3D1" w14:textId="77777777" w:rsidR="0061224F" w:rsidRDefault="0061224F">
      <w:pPr>
        <w:pStyle w:val="RedaliaNormal"/>
        <w:rPr>
          <w:sz w:val="20"/>
        </w:rPr>
      </w:pPr>
    </w:p>
    <w:p w14:paraId="39DBDE20" w14:textId="77777777" w:rsidR="0061224F" w:rsidRDefault="008F7D53">
      <w:pPr>
        <w:pStyle w:val="RedaliaNormal"/>
      </w:pPr>
      <w:r>
        <w:rPr>
          <w:sz w:val="20"/>
        </w:rPr>
        <w:t>☐Etat civil, Identité, Données d’identification</w:t>
      </w:r>
    </w:p>
    <w:p w14:paraId="42E54A1E" w14:textId="77777777" w:rsidR="0061224F" w:rsidRDefault="008F7D53">
      <w:pPr>
        <w:pStyle w:val="RedaliaNormal"/>
      </w:pPr>
      <w:r>
        <w:rPr>
          <w:sz w:val="20"/>
        </w:rPr>
        <w:t>☐Vie personnelle (habitudes de vie, situation familiale, etc.)</w:t>
      </w:r>
    </w:p>
    <w:p w14:paraId="7159283A" w14:textId="77777777" w:rsidR="0061224F" w:rsidRDefault="008F7D53">
      <w:pPr>
        <w:pStyle w:val="RedaliaNormal"/>
      </w:pPr>
      <w:r>
        <w:rPr>
          <w:sz w:val="20"/>
        </w:rPr>
        <w:t>☐Vie professionnelle (CV, adresse mail professionnelle, formation professionnelle, parcours académique, etc.)</w:t>
      </w:r>
    </w:p>
    <w:p w14:paraId="04693648" w14:textId="77777777" w:rsidR="0061224F" w:rsidRDefault="008F7D53">
      <w:pPr>
        <w:pStyle w:val="RedaliaNormal"/>
      </w:pPr>
      <w:r>
        <w:rPr>
          <w:sz w:val="20"/>
        </w:rPr>
        <w:t>☐Informations d’ordre économique et financier (revenus, situation financière, situation fiscale, etc.)</w:t>
      </w:r>
    </w:p>
    <w:p w14:paraId="53540959" w14:textId="77777777" w:rsidR="0061224F" w:rsidRDefault="008F7D53">
      <w:pPr>
        <w:pStyle w:val="RedaliaNormal"/>
      </w:pPr>
      <w:r>
        <w:rPr>
          <w:sz w:val="20"/>
        </w:rPr>
        <w:t>☐Données de connexion (adresse IP, journaux de connexion, etc.)</w:t>
      </w:r>
    </w:p>
    <w:p w14:paraId="59F78714" w14:textId="77777777" w:rsidR="0061224F" w:rsidRDefault="008F7D53">
      <w:pPr>
        <w:pStyle w:val="RedaliaNormal"/>
      </w:pPr>
      <w:r>
        <w:rPr>
          <w:sz w:val="20"/>
        </w:rPr>
        <w:t>☐Données de localisation (déplacements, données GPS, GSM, etc.)</w:t>
      </w:r>
    </w:p>
    <w:p w14:paraId="0805EBC0" w14:textId="77777777" w:rsidR="0061224F" w:rsidRDefault="008F7D53">
      <w:pPr>
        <w:pStyle w:val="RedaliaNormal"/>
      </w:pPr>
      <w:r>
        <w:rPr>
          <w:sz w:val="20"/>
        </w:rPr>
        <w:t>☐Autre :</w:t>
      </w:r>
    </w:p>
    <w:p w14:paraId="6631E44A" w14:textId="77777777" w:rsidR="0061224F" w:rsidRDefault="0061224F">
      <w:pPr>
        <w:pStyle w:val="RedaliaNormal"/>
        <w:rPr>
          <w:sz w:val="20"/>
        </w:rPr>
      </w:pPr>
    </w:p>
    <w:p w14:paraId="230FC5EC" w14:textId="77777777" w:rsidR="0061224F" w:rsidRDefault="008F7D53">
      <w:pPr>
        <w:pStyle w:val="RedaliaNormal"/>
        <w:rPr>
          <w:sz w:val="20"/>
          <w:u w:val="single"/>
        </w:rPr>
      </w:pPr>
      <w:r>
        <w:rPr>
          <w:sz w:val="20"/>
          <w:u w:val="single"/>
        </w:rPr>
        <w:t>Catégories de personnes concernées :</w:t>
      </w:r>
    </w:p>
    <w:p w14:paraId="2F28BCD0" w14:textId="77777777" w:rsidR="0061224F" w:rsidRDefault="0061224F">
      <w:pPr>
        <w:pStyle w:val="RedaliaNormal"/>
        <w:rPr>
          <w:sz w:val="20"/>
        </w:rPr>
      </w:pPr>
    </w:p>
    <w:p w14:paraId="48E03561" w14:textId="77777777" w:rsidR="0061224F" w:rsidRDefault="008F7D53">
      <w:pPr>
        <w:pStyle w:val="RedaliaNormal"/>
        <w:rPr>
          <w:i/>
          <w:iCs/>
          <w:color w:val="FF0000"/>
          <w:sz w:val="20"/>
        </w:rPr>
      </w:pPr>
      <w:r>
        <w:rPr>
          <w:i/>
          <w:iCs/>
          <w:color w:val="FF0000"/>
          <w:sz w:val="20"/>
        </w:rPr>
        <w:t>(Cocher les cases pertinentes)</w:t>
      </w:r>
    </w:p>
    <w:p w14:paraId="5C6C9E75" w14:textId="77777777" w:rsidR="0061224F" w:rsidRDefault="0061224F">
      <w:pPr>
        <w:pStyle w:val="RedaliaNormal"/>
        <w:rPr>
          <w:sz w:val="20"/>
        </w:rPr>
      </w:pPr>
    </w:p>
    <w:p w14:paraId="4E07CEA3" w14:textId="77777777" w:rsidR="0061224F" w:rsidRDefault="008F7D53">
      <w:pPr>
        <w:pStyle w:val="RedaliaNormal"/>
      </w:pPr>
      <w:r>
        <w:rPr>
          <w:sz w:val="20"/>
        </w:rPr>
        <w:t>☐Salariés</w:t>
      </w:r>
    </w:p>
    <w:p w14:paraId="1C8F1EC8" w14:textId="77777777" w:rsidR="0061224F" w:rsidRDefault="008F7D53">
      <w:pPr>
        <w:pStyle w:val="RedaliaNormal"/>
      </w:pPr>
      <w:r>
        <w:rPr>
          <w:sz w:val="20"/>
        </w:rPr>
        <w:t>☐Candidats</w:t>
      </w:r>
    </w:p>
    <w:p w14:paraId="399C90C9" w14:textId="77777777" w:rsidR="0061224F" w:rsidRDefault="008F7D53">
      <w:pPr>
        <w:pStyle w:val="RedaliaNormal"/>
      </w:pPr>
      <w:r>
        <w:rPr>
          <w:sz w:val="20"/>
        </w:rPr>
        <w:t>☐Fournisseurs et prestataires</w:t>
      </w:r>
    </w:p>
    <w:p w14:paraId="466B365A" w14:textId="77777777" w:rsidR="0061224F" w:rsidRDefault="008F7D53">
      <w:pPr>
        <w:pStyle w:val="RedaliaNormal"/>
      </w:pPr>
      <w:r>
        <w:rPr>
          <w:sz w:val="20"/>
        </w:rPr>
        <w:t>☐Visiteurs</w:t>
      </w:r>
    </w:p>
    <w:p w14:paraId="1A10F18A" w14:textId="77777777" w:rsidR="0061224F" w:rsidRDefault="008F7D53">
      <w:pPr>
        <w:pStyle w:val="RedaliaNormal"/>
      </w:pPr>
      <w:r>
        <w:rPr>
          <w:sz w:val="20"/>
        </w:rPr>
        <w:t>☐Prospects</w:t>
      </w:r>
    </w:p>
    <w:p w14:paraId="170F029E" w14:textId="77777777" w:rsidR="0061224F" w:rsidRDefault="008F7D53">
      <w:pPr>
        <w:pStyle w:val="RedaliaNormal"/>
      </w:pPr>
      <w:r>
        <w:rPr>
          <w:sz w:val="20"/>
        </w:rPr>
        <w:t>☐Partenaires</w:t>
      </w:r>
    </w:p>
    <w:p w14:paraId="35E425D1" w14:textId="77777777" w:rsidR="0061224F" w:rsidRDefault="008F7D53">
      <w:pPr>
        <w:pStyle w:val="RedaliaNormal"/>
      </w:pPr>
      <w:r>
        <w:rPr>
          <w:sz w:val="20"/>
        </w:rPr>
        <w:t>☐Autre :</w:t>
      </w:r>
    </w:p>
    <w:p w14:paraId="0C8B822B" w14:textId="77777777" w:rsidR="0061224F" w:rsidRDefault="0061224F">
      <w:pPr>
        <w:pStyle w:val="RedaliaNormal"/>
        <w:rPr>
          <w:sz w:val="20"/>
        </w:rPr>
      </w:pPr>
    </w:p>
    <w:p w14:paraId="5F0D6AC9" w14:textId="77777777" w:rsidR="0061224F" w:rsidRDefault="008F7D53">
      <w:pPr>
        <w:pStyle w:val="RedaliaNormal"/>
        <w:rPr>
          <w:b/>
          <w:bCs/>
          <w:sz w:val="20"/>
        </w:rPr>
      </w:pPr>
      <w:r>
        <w:rPr>
          <w:b/>
          <w:bCs/>
          <w:sz w:val="20"/>
        </w:rPr>
        <w:t>c) Pouvoir d’instruction de l’AFD</w:t>
      </w:r>
    </w:p>
    <w:p w14:paraId="20C67F95" w14:textId="77777777" w:rsidR="0061224F" w:rsidRDefault="0061224F">
      <w:pPr>
        <w:pStyle w:val="RedaliaNormal"/>
        <w:rPr>
          <w:sz w:val="20"/>
        </w:rPr>
      </w:pPr>
    </w:p>
    <w:p w14:paraId="7A193371" w14:textId="77777777" w:rsidR="0061224F" w:rsidRDefault="008F7D53">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33D77EB9" w14:textId="77777777" w:rsidR="0061224F" w:rsidRDefault="0061224F">
      <w:pPr>
        <w:pStyle w:val="RedaliaNormal"/>
        <w:rPr>
          <w:sz w:val="20"/>
        </w:rPr>
      </w:pPr>
    </w:p>
    <w:p w14:paraId="6D253EAB" w14:textId="77777777" w:rsidR="0061224F" w:rsidRDefault="008F7D53">
      <w:pPr>
        <w:pStyle w:val="RedaliaNormal"/>
        <w:rPr>
          <w:b/>
          <w:bCs/>
          <w:sz w:val="20"/>
        </w:rPr>
      </w:pPr>
      <w:r>
        <w:rPr>
          <w:b/>
          <w:bCs/>
          <w:sz w:val="20"/>
        </w:rPr>
        <w:t>d) Information des personnes concernées</w:t>
      </w:r>
    </w:p>
    <w:p w14:paraId="48E2208E" w14:textId="77777777" w:rsidR="0061224F" w:rsidRDefault="0061224F">
      <w:pPr>
        <w:pStyle w:val="RedaliaNormal"/>
        <w:rPr>
          <w:sz w:val="20"/>
        </w:rPr>
      </w:pPr>
    </w:p>
    <w:p w14:paraId="2607B9EF" w14:textId="77777777" w:rsidR="0061224F" w:rsidRDefault="008F7D53">
      <w:pPr>
        <w:pStyle w:val="RedaliaNormal"/>
        <w:rPr>
          <w:sz w:val="20"/>
        </w:rPr>
      </w:pPr>
      <w:r>
        <w:rPr>
          <w:sz w:val="20"/>
        </w:rPr>
        <w:t xml:space="preserve">Le Prestataire s’engage à informer les personnes dont les données sont traitées en vertu du présent contrat </w:t>
      </w:r>
      <w:r>
        <w:rPr>
          <w:sz w:val="20"/>
        </w:rPr>
        <w:lastRenderedPageBreak/>
        <w:t>du traitement de leurs données.</w:t>
      </w:r>
    </w:p>
    <w:p w14:paraId="1174D135" w14:textId="77777777" w:rsidR="0061224F" w:rsidRDefault="0061224F">
      <w:pPr>
        <w:pStyle w:val="RedaliaNormal"/>
        <w:rPr>
          <w:sz w:val="20"/>
        </w:rPr>
      </w:pPr>
    </w:p>
    <w:p w14:paraId="498A8764" w14:textId="77777777" w:rsidR="0061224F" w:rsidRDefault="008F7D53">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6278D673" w14:textId="77777777" w:rsidR="0061224F" w:rsidRDefault="008F7D53">
      <w:pPr>
        <w:pStyle w:val="Redaliapuces"/>
        <w:numPr>
          <w:ilvl w:val="0"/>
          <w:numId w:val="6"/>
        </w:numPr>
      </w:pPr>
      <w:r>
        <w:t>Suivie de la mission qui pourra lui être confiée</w:t>
      </w:r>
    </w:p>
    <w:p w14:paraId="50C7F2C9" w14:textId="77777777" w:rsidR="0061224F" w:rsidRDefault="008F7D53">
      <w:pPr>
        <w:pStyle w:val="Redaliapuces"/>
        <w:numPr>
          <w:ilvl w:val="0"/>
          <w:numId w:val="6"/>
        </w:numPr>
      </w:pPr>
      <w:r>
        <w:t>Appréciation de la qualité de la prestation fournie</w:t>
      </w:r>
    </w:p>
    <w:p w14:paraId="21B9F046" w14:textId="77777777" w:rsidR="0061224F" w:rsidRDefault="008F7D53">
      <w:pPr>
        <w:pStyle w:val="Redaliapuces"/>
        <w:numPr>
          <w:ilvl w:val="0"/>
          <w:numId w:val="6"/>
        </w:numPr>
      </w:pPr>
      <w:r>
        <w:t>Constitution et exploitation d’un fichier recensant les prestataires auxquels l’AFD a recours</w:t>
      </w:r>
    </w:p>
    <w:p w14:paraId="75436C71" w14:textId="77777777" w:rsidR="0061224F" w:rsidRDefault="0061224F">
      <w:pPr>
        <w:pStyle w:val="Redaliapuces"/>
        <w:numPr>
          <w:ilvl w:val="0"/>
          <w:numId w:val="0"/>
        </w:numPr>
        <w:ind w:left="227" w:hanging="227"/>
        <w:rPr>
          <w:sz w:val="20"/>
        </w:rPr>
      </w:pPr>
    </w:p>
    <w:p w14:paraId="36A4220A" w14:textId="77777777" w:rsidR="0061224F" w:rsidRDefault="008F7D53">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61224F">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3FD95" w14:textId="77777777" w:rsidR="007A5C5C" w:rsidRDefault="007A5C5C">
      <w:r>
        <w:separator/>
      </w:r>
    </w:p>
  </w:endnote>
  <w:endnote w:type="continuationSeparator" w:id="0">
    <w:p w14:paraId="675A6377" w14:textId="77777777" w:rsidR="007A5C5C" w:rsidRDefault="007A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8580" w14:textId="77777777" w:rsidR="008F7D53" w:rsidRDefault="008F7D5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249E6" w14:paraId="012EDDF7" w14:textId="77777777">
      <w:tc>
        <w:tcPr>
          <w:tcW w:w="6770" w:type="dxa"/>
          <w:tcBorders>
            <w:top w:val="single" w:sz="4" w:space="0" w:color="000000"/>
          </w:tcBorders>
          <w:tcMar>
            <w:top w:w="0" w:type="dxa"/>
            <w:left w:w="108" w:type="dxa"/>
            <w:bottom w:w="0" w:type="dxa"/>
            <w:right w:w="108" w:type="dxa"/>
          </w:tcMar>
        </w:tcPr>
        <w:p w14:paraId="56647596" w14:textId="77777777" w:rsidR="008F7D53" w:rsidRDefault="008F7D53">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66FFDF85" w14:textId="0C9E109E" w:rsidR="008F7D53" w:rsidRDefault="008F7D53">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346939">
            <w:rPr>
              <w:rFonts w:cs="Calibri"/>
              <w:b/>
              <w:bCs/>
              <w:noProof/>
            </w:rPr>
            <w:t>29</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346939">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3B1B4" w14:textId="77777777" w:rsidR="007A5C5C" w:rsidRDefault="007A5C5C">
      <w:r>
        <w:rPr>
          <w:color w:val="000000"/>
        </w:rPr>
        <w:separator/>
      </w:r>
    </w:p>
  </w:footnote>
  <w:footnote w:type="continuationSeparator" w:id="0">
    <w:p w14:paraId="2F715680" w14:textId="77777777" w:rsidR="007A5C5C" w:rsidRDefault="007A5C5C">
      <w:r>
        <w:continuationSeparator/>
      </w:r>
    </w:p>
  </w:footnote>
  <w:footnote w:id="1">
    <w:p w14:paraId="53864050" w14:textId="77777777" w:rsidR="003511A3" w:rsidRPr="003511A3" w:rsidRDefault="003511A3" w:rsidP="003511A3">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Les entreprises étrangères indiquent, s'il en existe un, leur numéro d'inscription dans le registre public concerné.</w:t>
      </w:r>
    </w:p>
  </w:footnote>
  <w:footnote w:id="2">
    <w:p w14:paraId="605E1FE4"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Préciser le nom de la personne physique signataire du présent marché.</w:t>
      </w:r>
    </w:p>
  </w:footnote>
  <w:footnote w:id="3">
    <w:p w14:paraId="15FA5E13" w14:textId="77777777" w:rsidR="003511A3" w:rsidRPr="003511A3" w:rsidRDefault="003511A3" w:rsidP="003511A3">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40F7B620"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w:t>
      </w:r>
      <w:r w:rsidRPr="003511A3">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5">
    <w:p w14:paraId="7A12BE71"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Ce numéro doit comporter le même numéro SIREN que celui du siège social indiqué ci-dessus.</w:t>
      </w:r>
    </w:p>
  </w:footnote>
  <w:footnote w:id="6">
    <w:p w14:paraId="3C20E691" w14:textId="77777777" w:rsidR="003511A3" w:rsidRPr="003511A3" w:rsidRDefault="003511A3" w:rsidP="003511A3">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Les entreprises étrangères indiquent, s'il en existe un, leur numéro d'inscription dans le registre public concerné.</w:t>
      </w:r>
    </w:p>
  </w:footnote>
  <w:footnote w:id="7">
    <w:p w14:paraId="553A29B5"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Préciser le nom de la personne physique signataire du présent marché.</w:t>
      </w:r>
    </w:p>
  </w:footnote>
  <w:footnote w:id="8">
    <w:p w14:paraId="335EE736" w14:textId="77777777" w:rsidR="003511A3" w:rsidRPr="003511A3" w:rsidRDefault="003511A3" w:rsidP="003511A3">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5AD8D004"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w:t>
      </w:r>
      <w:r w:rsidRPr="003511A3">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0">
    <w:p w14:paraId="4AB11BA5"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Ce numéro doit comporter le même numéro SIREN que celui du siège social indiqué ci-dessus.</w:t>
      </w:r>
    </w:p>
  </w:footnote>
  <w:footnote w:id="11">
    <w:p w14:paraId="077E5BE4" w14:textId="77777777" w:rsidR="003511A3" w:rsidRPr="003511A3" w:rsidRDefault="003511A3" w:rsidP="003511A3">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En cas de groupement composé de plus de deux cotraitants, l’identification exacte des autres cotraitants doit être annexée au présent accord. </w:t>
      </w:r>
    </w:p>
  </w:footnote>
  <w:footnote w:id="12">
    <w:p w14:paraId="1597F03B" w14:textId="77777777" w:rsidR="003511A3" w:rsidRPr="003511A3" w:rsidRDefault="003511A3" w:rsidP="003511A3">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Les entreprises étrangères indiquent, s'il en existe un, leur numéro d'inscription dans le registre public concerné.</w:t>
      </w:r>
    </w:p>
  </w:footnote>
  <w:footnote w:id="13">
    <w:p w14:paraId="00E7B5F8" w14:textId="77777777" w:rsidR="003511A3" w:rsidRPr="003511A3" w:rsidRDefault="003511A3" w:rsidP="003511A3">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Préciser le nom de la personne physique signataire du présent marché.</w:t>
      </w:r>
    </w:p>
  </w:footnote>
  <w:footnote w:id="14">
    <w:p w14:paraId="543C96DA" w14:textId="77777777" w:rsidR="003511A3" w:rsidRPr="003511A3" w:rsidRDefault="003511A3" w:rsidP="003511A3">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33740609" w14:textId="77777777" w:rsidR="003511A3" w:rsidRDefault="003511A3" w:rsidP="003511A3">
      <w:pPr>
        <w:pStyle w:val="Notedebasdepage"/>
      </w:pPr>
      <w:r w:rsidRPr="007A31C4">
        <w:rPr>
          <w:rStyle w:val="Appelnotedebasdep"/>
          <w:sz w:val="16"/>
          <w:szCs w:val="16"/>
        </w:rPr>
        <w:footnoteRef/>
      </w:r>
      <w:r w:rsidRPr="007A31C4">
        <w:rPr>
          <w:sz w:val="16"/>
          <w:szCs w:val="16"/>
        </w:rPr>
        <w:t xml:space="preserve"> </w:t>
      </w:r>
      <w:r w:rsidRPr="003511A3">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6">
    <w:p w14:paraId="0518483C" w14:textId="77777777" w:rsidR="003511A3" w:rsidRPr="00F76FD6" w:rsidRDefault="003511A3" w:rsidP="003511A3">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249E6" w14:paraId="7BD20C66" w14:textId="77777777">
      <w:tc>
        <w:tcPr>
          <w:tcW w:w="6770" w:type="dxa"/>
          <w:tcMar>
            <w:top w:w="0" w:type="dxa"/>
            <w:left w:w="108" w:type="dxa"/>
            <w:bottom w:w="0" w:type="dxa"/>
            <w:right w:w="108" w:type="dxa"/>
          </w:tcMar>
        </w:tcPr>
        <w:p w14:paraId="22D0DD7A" w14:textId="77777777" w:rsidR="008F7D53" w:rsidRDefault="008F7D53">
          <w:pPr>
            <w:pStyle w:val="RdaliaLgende"/>
            <w:rPr>
              <w:rFonts w:cs="Calibri"/>
            </w:rPr>
          </w:pPr>
        </w:p>
      </w:tc>
      <w:tc>
        <w:tcPr>
          <w:tcW w:w="2234" w:type="dxa"/>
          <w:tcMar>
            <w:top w:w="0" w:type="dxa"/>
            <w:left w:w="108" w:type="dxa"/>
            <w:bottom w:w="0" w:type="dxa"/>
            <w:right w:w="108" w:type="dxa"/>
          </w:tcMar>
        </w:tcPr>
        <w:p w14:paraId="41CD4B64" w14:textId="77777777" w:rsidR="008F7D53" w:rsidRDefault="008F7D53">
          <w:pPr>
            <w:pStyle w:val="RdaliaLgende"/>
            <w:ind w:left="321" w:firstLine="0"/>
            <w:rPr>
              <w:rFonts w:cs="Calibri"/>
            </w:rPr>
          </w:pPr>
          <w:r>
            <w:rPr>
              <w:rFonts w:cs="Calibri"/>
            </w:rPr>
            <w:t>Contrat : VIL-2025-0312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495D"/>
    <w:multiLevelType w:val="multilevel"/>
    <w:tmpl w:val="8252228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3742630"/>
    <w:multiLevelType w:val="multilevel"/>
    <w:tmpl w:val="730AB0F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A34139A"/>
    <w:multiLevelType w:val="multilevel"/>
    <w:tmpl w:val="5F1087DA"/>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1FD5845"/>
    <w:multiLevelType w:val="multilevel"/>
    <w:tmpl w:val="17B2481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1545358C"/>
    <w:multiLevelType w:val="multilevel"/>
    <w:tmpl w:val="0DBC444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C7741DB"/>
    <w:multiLevelType w:val="multilevel"/>
    <w:tmpl w:val="5F9C56CA"/>
    <w:styleLink w:val="WWOutlineListStyle3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36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218E77E8"/>
    <w:multiLevelType w:val="multilevel"/>
    <w:tmpl w:val="851C281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2F3B31"/>
    <w:multiLevelType w:val="multilevel"/>
    <w:tmpl w:val="0D0E361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1573B1"/>
    <w:multiLevelType w:val="multilevel"/>
    <w:tmpl w:val="1782326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78104E9"/>
    <w:multiLevelType w:val="multilevel"/>
    <w:tmpl w:val="0D3885E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DB3426D"/>
    <w:multiLevelType w:val="multilevel"/>
    <w:tmpl w:val="16E8034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F682817"/>
    <w:multiLevelType w:val="multilevel"/>
    <w:tmpl w:val="4CF25F86"/>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192303D"/>
    <w:multiLevelType w:val="multilevel"/>
    <w:tmpl w:val="AB66D84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73E50AB"/>
    <w:multiLevelType w:val="multilevel"/>
    <w:tmpl w:val="DF02F51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8175CCE"/>
    <w:multiLevelType w:val="hybridMultilevel"/>
    <w:tmpl w:val="80CEE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D96013"/>
    <w:multiLevelType w:val="multilevel"/>
    <w:tmpl w:val="0534EF4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B8F78FF"/>
    <w:multiLevelType w:val="multilevel"/>
    <w:tmpl w:val="267E2F6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58D47E07"/>
    <w:multiLevelType w:val="multilevel"/>
    <w:tmpl w:val="6BEEE6A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637962CD"/>
    <w:multiLevelType w:val="multilevel"/>
    <w:tmpl w:val="1ECCDF5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44E5763"/>
    <w:multiLevelType w:val="multilevel"/>
    <w:tmpl w:val="7A86D87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6B794CEE"/>
    <w:multiLevelType w:val="multilevel"/>
    <w:tmpl w:val="198C5378"/>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1" w15:restartNumberingAfterBreak="0">
    <w:nsid w:val="78535E91"/>
    <w:multiLevelType w:val="multilevel"/>
    <w:tmpl w:val="69D23A2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019350297">
    <w:abstractNumId w:val="0"/>
  </w:num>
  <w:num w:numId="2" w16cid:durableId="1349062448">
    <w:abstractNumId w:val="3"/>
  </w:num>
  <w:num w:numId="3" w16cid:durableId="176582056">
    <w:abstractNumId w:val="12"/>
  </w:num>
  <w:num w:numId="4" w16cid:durableId="383333215">
    <w:abstractNumId w:val="18"/>
  </w:num>
  <w:num w:numId="5" w16cid:durableId="1533499486">
    <w:abstractNumId w:val="13"/>
  </w:num>
  <w:num w:numId="6" w16cid:durableId="1618875092">
    <w:abstractNumId w:val="1"/>
  </w:num>
  <w:num w:numId="7" w16cid:durableId="1144391020">
    <w:abstractNumId w:val="16"/>
  </w:num>
  <w:num w:numId="8" w16cid:durableId="556162722">
    <w:abstractNumId w:val="20"/>
  </w:num>
  <w:num w:numId="9" w16cid:durableId="204567571">
    <w:abstractNumId w:val="9"/>
  </w:num>
  <w:num w:numId="10" w16cid:durableId="618605438">
    <w:abstractNumId w:val="10"/>
  </w:num>
  <w:num w:numId="11" w16cid:durableId="30805070">
    <w:abstractNumId w:val="7"/>
  </w:num>
  <w:num w:numId="12" w16cid:durableId="1193299250">
    <w:abstractNumId w:val="17"/>
  </w:num>
  <w:num w:numId="13" w16cid:durableId="1460148498">
    <w:abstractNumId w:val="19"/>
  </w:num>
  <w:num w:numId="14" w16cid:durableId="1258103064">
    <w:abstractNumId w:val="21"/>
  </w:num>
  <w:num w:numId="15" w16cid:durableId="499931897">
    <w:abstractNumId w:val="15"/>
  </w:num>
  <w:num w:numId="16" w16cid:durableId="522403831">
    <w:abstractNumId w:val="8"/>
  </w:num>
  <w:num w:numId="17" w16cid:durableId="111826352">
    <w:abstractNumId w:val="4"/>
  </w:num>
  <w:num w:numId="18" w16cid:durableId="1186946483">
    <w:abstractNumId w:val="6"/>
  </w:num>
  <w:num w:numId="19" w16cid:durableId="507445452">
    <w:abstractNumId w:val="1"/>
  </w:num>
  <w:num w:numId="20" w16cid:durableId="428232901">
    <w:abstractNumId w:val="20"/>
  </w:num>
  <w:num w:numId="21" w16cid:durableId="569119047">
    <w:abstractNumId w:val="1"/>
  </w:num>
  <w:num w:numId="22" w16cid:durableId="1455950509">
    <w:abstractNumId w:val="11"/>
  </w:num>
  <w:num w:numId="23" w16cid:durableId="1613048063">
    <w:abstractNumId w:val="0"/>
  </w:num>
  <w:num w:numId="24" w16cid:durableId="1278828449">
    <w:abstractNumId w:val="0"/>
  </w:num>
  <w:num w:numId="25" w16cid:durableId="1790776294">
    <w:abstractNumId w:val="0"/>
  </w:num>
  <w:num w:numId="26" w16cid:durableId="998925346">
    <w:abstractNumId w:val="5"/>
  </w:num>
  <w:num w:numId="27" w16cid:durableId="1301810749">
    <w:abstractNumId w:val="0"/>
  </w:num>
  <w:num w:numId="28" w16cid:durableId="1231227947">
    <w:abstractNumId w:val="0"/>
    <w:lvlOverride w:ilvl="0">
      <w:startOverride w:val="4"/>
    </w:lvlOverride>
    <w:lvlOverride w:ilvl="1">
      <w:startOverride w:val="1"/>
    </w:lvlOverride>
    <w:lvlOverride w:ilvl="2">
      <w:startOverride w:val="1"/>
    </w:lvlOverride>
  </w:num>
  <w:num w:numId="29" w16cid:durableId="1015765918">
    <w:abstractNumId w:val="0"/>
  </w:num>
  <w:num w:numId="30" w16cid:durableId="1240480135">
    <w:abstractNumId w:val="2"/>
  </w:num>
  <w:num w:numId="31" w16cid:durableId="273562116">
    <w:abstractNumId w:val="14"/>
  </w:num>
  <w:num w:numId="32" w16cid:durableId="525559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24F"/>
    <w:rsid w:val="000A25FA"/>
    <w:rsid w:val="001453BA"/>
    <w:rsid w:val="00150E06"/>
    <w:rsid w:val="001E0C17"/>
    <w:rsid w:val="001E2839"/>
    <w:rsid w:val="00251202"/>
    <w:rsid w:val="00346939"/>
    <w:rsid w:val="00350A11"/>
    <w:rsid w:val="003511A3"/>
    <w:rsid w:val="003870E1"/>
    <w:rsid w:val="003D0CAE"/>
    <w:rsid w:val="003D1CA7"/>
    <w:rsid w:val="003D538E"/>
    <w:rsid w:val="003F4272"/>
    <w:rsid w:val="004668F9"/>
    <w:rsid w:val="00593986"/>
    <w:rsid w:val="0061224F"/>
    <w:rsid w:val="0065759E"/>
    <w:rsid w:val="00680BA3"/>
    <w:rsid w:val="006B7A64"/>
    <w:rsid w:val="006C32CA"/>
    <w:rsid w:val="0072502F"/>
    <w:rsid w:val="007A5C5C"/>
    <w:rsid w:val="007B084D"/>
    <w:rsid w:val="008F7D53"/>
    <w:rsid w:val="009E1766"/>
    <w:rsid w:val="00A62CEC"/>
    <w:rsid w:val="00A6314E"/>
    <w:rsid w:val="00AA6893"/>
    <w:rsid w:val="00BB36EC"/>
    <w:rsid w:val="00C20D69"/>
    <w:rsid w:val="00CA55E1"/>
    <w:rsid w:val="00E20AB4"/>
    <w:rsid w:val="00EB0084"/>
    <w:rsid w:val="00ED563F"/>
    <w:rsid w:val="00F83A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180F"/>
  <w15:docId w15:val="{5B0FDBA9-1E5A-44E5-A30A-C26A74A55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1">
    <w:name w:val="Emphase pâle1"/>
  </w:style>
  <w:style w:type="character" w:customStyle="1" w:styleId="Emphaseintense1">
    <w:name w:val="Emphase intense1"/>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1">
    <w:name w:val="Référence pâle1"/>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3511A3"/>
    <w:rPr>
      <w:sz w:val="20"/>
    </w:rPr>
  </w:style>
  <w:style w:type="character" w:customStyle="1" w:styleId="NotedebasdepageCar">
    <w:name w:val="Note de bas de page Car"/>
    <w:basedOn w:val="Policepardfaut"/>
    <w:link w:val="Notedebasdepage"/>
    <w:uiPriority w:val="99"/>
    <w:semiHidden/>
    <w:rsid w:val="003511A3"/>
    <w:rPr>
      <w:rFonts w:ascii="ITC Avant Garde Std Bk" w:eastAsia="ITC Avant Garde Std Bk" w:hAnsi="ITC Avant Garde Std Bk" w:cs="ITC Avant Garde Std Bk"/>
    </w:rPr>
  </w:style>
  <w:style w:type="character" w:styleId="Appelnotedebasdep">
    <w:name w:val="footnote reference"/>
    <w:semiHidden/>
    <w:rsid w:val="003511A3"/>
    <w:rPr>
      <w:position w:val="6"/>
      <w:sz w:val="18"/>
      <w:szCs w:val="18"/>
    </w:rPr>
  </w:style>
  <w:style w:type="numbering" w:customStyle="1" w:styleId="Outline1">
    <w:name w:val="Outline1"/>
    <w:basedOn w:val="Aucuneliste"/>
    <w:rsid w:val="006C32CA"/>
    <w:pPr>
      <w:numPr>
        <w:numId w:val="22"/>
      </w:numPr>
    </w:pPr>
  </w:style>
  <w:style w:type="numbering" w:customStyle="1" w:styleId="Outline2">
    <w:name w:val="Outline2"/>
    <w:basedOn w:val="Aucuneliste"/>
    <w:rsid w:val="006C32CA"/>
  </w:style>
  <w:style w:type="numbering" w:customStyle="1" w:styleId="WWOutlineListStyle33">
    <w:name w:val="WW_OutlineListStyle_33"/>
    <w:basedOn w:val="Aucuneliste"/>
    <w:rsid w:val="004668F9"/>
    <w:pPr>
      <w:numPr>
        <w:numId w:val="26"/>
      </w:numPr>
    </w:pPr>
  </w:style>
  <w:style w:type="numbering" w:customStyle="1" w:styleId="LFO51">
    <w:name w:val="LFO51"/>
    <w:basedOn w:val="Aucuneliste"/>
    <w:rsid w:val="001E0C17"/>
    <w:pPr>
      <w:numPr>
        <w:numId w:val="30"/>
      </w:numPr>
    </w:pPr>
  </w:style>
  <w:style w:type="character" w:styleId="Marquedecommentaire">
    <w:name w:val="annotation reference"/>
    <w:basedOn w:val="Policepardfaut"/>
    <w:uiPriority w:val="99"/>
    <w:semiHidden/>
    <w:unhideWhenUsed/>
    <w:rsid w:val="007B084D"/>
    <w:rPr>
      <w:sz w:val="16"/>
      <w:szCs w:val="16"/>
    </w:rPr>
  </w:style>
  <w:style w:type="paragraph" w:styleId="Commentaire">
    <w:name w:val="annotation text"/>
    <w:basedOn w:val="Normal"/>
    <w:link w:val="CommentaireCar"/>
    <w:uiPriority w:val="99"/>
    <w:semiHidden/>
    <w:unhideWhenUsed/>
    <w:rsid w:val="007B084D"/>
    <w:rPr>
      <w:sz w:val="20"/>
    </w:rPr>
  </w:style>
  <w:style w:type="character" w:customStyle="1" w:styleId="CommentaireCar">
    <w:name w:val="Commentaire Car"/>
    <w:basedOn w:val="Policepardfaut"/>
    <w:link w:val="Commentaire"/>
    <w:uiPriority w:val="99"/>
    <w:semiHidden/>
    <w:rsid w:val="007B084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7B084D"/>
    <w:rPr>
      <w:b/>
      <w:bCs/>
    </w:rPr>
  </w:style>
  <w:style w:type="character" w:customStyle="1" w:styleId="ObjetducommentaireCar">
    <w:name w:val="Objet du commentaire Car"/>
    <w:basedOn w:val="CommentaireCar"/>
    <w:link w:val="Objetducommentaire"/>
    <w:uiPriority w:val="99"/>
    <w:semiHidden/>
    <w:rsid w:val="007B084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A62CEC"/>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CEC"/>
    <w:rPr>
      <w:rFonts w:ascii="Segoe UI" w:eastAsia="ITC Avant Garde Std Bk" w:hAnsi="Segoe UI" w:cs="Segoe UI"/>
      <w:sz w:val="18"/>
      <w:szCs w:val="18"/>
    </w:rPr>
  </w:style>
  <w:style w:type="paragraph" w:styleId="Rvision">
    <w:name w:val="Revision"/>
    <w:hidden/>
    <w:uiPriority w:val="99"/>
    <w:semiHidden/>
    <w:rsid w:val="001453BA"/>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D0737-AADE-4CE9-B14D-4F648F73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48</Pages>
  <Words>17158</Words>
  <Characters>94374</Characters>
  <Application>Microsoft Office Word</Application>
  <DocSecurity>0</DocSecurity>
  <Lines>786</Lines>
  <Paragraphs>222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19</cp:revision>
  <dcterms:created xsi:type="dcterms:W3CDTF">2025-08-04T21:22:00Z</dcterms:created>
  <dcterms:modified xsi:type="dcterms:W3CDTF">2025-08-13T12:50:00Z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